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58" w:rsidRPr="001B4579" w:rsidRDefault="00364058">
      <w:pPr>
        <w:rPr>
          <w:rFonts w:ascii="Tahoma" w:hAnsi="Tahoma" w:cs="Tahoma"/>
          <w:color w:val="365F91" w:themeColor="accent1" w:themeShade="BF"/>
          <w:sz w:val="20"/>
          <w:szCs w:val="20"/>
        </w:rPr>
      </w:pPr>
      <w:r w:rsidRPr="001B4579">
        <w:rPr>
          <w:rFonts w:ascii="Tahoma" w:hAnsi="Tahoma" w:cs="Tahoma"/>
          <w:color w:val="365F91" w:themeColor="accent1" w:themeShade="BF"/>
          <w:sz w:val="20"/>
          <w:szCs w:val="20"/>
        </w:rPr>
        <w:t>JAUNAS BEDARBIS – ATEIVIS?</w:t>
      </w:r>
      <w:r w:rsidR="00D44B38" w:rsidRPr="001B4579">
        <w:rPr>
          <w:rFonts w:ascii="Tahoma" w:hAnsi="Tahoma" w:cs="Tahoma"/>
          <w:color w:val="365F91" w:themeColor="accent1" w:themeShade="BF"/>
          <w:sz w:val="20"/>
          <w:szCs w:val="20"/>
        </w:rPr>
        <w:t xml:space="preserve"> KAIP JIS ATRODO? </w:t>
      </w:r>
      <w:r w:rsidRPr="001B4579">
        <w:rPr>
          <w:rFonts w:ascii="Tahoma" w:hAnsi="Tahoma" w:cs="Tahoma"/>
          <w:color w:val="365F91" w:themeColor="accent1" w:themeShade="BF"/>
          <w:sz w:val="20"/>
          <w:szCs w:val="20"/>
        </w:rPr>
        <w:t xml:space="preserve">  Socialinis eksperimentas</w:t>
      </w:r>
    </w:p>
    <w:p w:rsidR="00364058" w:rsidRPr="001B4579" w:rsidRDefault="00D44B38">
      <w:pPr>
        <w:rPr>
          <w:rFonts w:ascii="Tahoma" w:hAnsi="Tahoma" w:cs="Tahoma"/>
          <w:i/>
          <w:color w:val="365F91" w:themeColor="accent1" w:themeShade="BF"/>
          <w:sz w:val="20"/>
          <w:szCs w:val="20"/>
        </w:rPr>
      </w:pPr>
      <w:r w:rsidRPr="001B4579">
        <w:rPr>
          <w:rFonts w:ascii="Tahoma" w:hAnsi="Tahoma" w:cs="Tahoma"/>
          <w:i/>
          <w:color w:val="365F91" w:themeColor="accent1" w:themeShade="BF"/>
          <w:sz w:val="20"/>
          <w:szCs w:val="20"/>
        </w:rPr>
        <w:t xml:space="preserve">Paprašėme apibūdinti bedarbį, dar tiksliau jauną bedarbį. Juk dažnai  kalbėdami apie nedirbantį asmenį, mintyse susikuriame jo portretą, ir tik vėliau pastebime, kad jis labai panašus į mūsų draugą, kaimyną, pažįstamą... Taigi, kaip atrodo jaunas bedarbis? </w:t>
      </w:r>
    </w:p>
    <w:p w:rsidR="00D44B38" w:rsidRPr="00D677A4" w:rsidRDefault="00D44B38">
      <w:pPr>
        <w:rPr>
          <w:rFonts w:ascii="Tahoma" w:hAnsi="Tahoma" w:cs="Tahoma"/>
          <w:color w:val="000000" w:themeColor="text1"/>
          <w:sz w:val="20"/>
          <w:szCs w:val="20"/>
        </w:rPr>
      </w:pPr>
    </w:p>
    <w:p w:rsidR="00D44B38" w:rsidRPr="00D677A4" w:rsidRDefault="00D44B38">
      <w:pPr>
        <w:rPr>
          <w:rFonts w:ascii="Tahoma" w:hAnsi="Tahoma" w:cs="Tahoma"/>
          <w:color w:val="000000" w:themeColor="text1"/>
          <w:sz w:val="20"/>
          <w:szCs w:val="20"/>
        </w:rPr>
      </w:pPr>
      <w:r w:rsidRPr="00D677A4">
        <w:rPr>
          <w:rFonts w:ascii="Tahoma" w:hAnsi="Tahoma" w:cs="Tahoma"/>
          <w:color w:val="000000" w:themeColor="text1"/>
          <w:sz w:val="20"/>
          <w:szCs w:val="20"/>
        </w:rPr>
        <w:t xml:space="preserve">Studentė Lina, 22 m. , Tauragė. </w:t>
      </w:r>
    </w:p>
    <w:p w:rsidR="00D44B38" w:rsidRPr="00D677A4" w:rsidRDefault="00D44B38">
      <w:pPr>
        <w:rPr>
          <w:rFonts w:ascii="Tahoma" w:hAnsi="Tahoma" w:cs="Tahoma"/>
          <w:color w:val="000000" w:themeColor="text1"/>
          <w:sz w:val="20"/>
          <w:szCs w:val="20"/>
        </w:rPr>
      </w:pPr>
      <w:r w:rsidRPr="00D677A4">
        <w:rPr>
          <w:rFonts w:ascii="Tahoma" w:hAnsi="Tahoma" w:cs="Tahoma"/>
          <w:color w:val="000000" w:themeColor="text1"/>
          <w:sz w:val="20"/>
          <w:szCs w:val="20"/>
        </w:rPr>
        <w:t>Mano akimis žiūrint, tai jaunas bedarbis – tai asmuo ką tik baigęs vidurinę mokyklą ir niekur toliau nesimokantis. Jo amžius – 18-19 metų, jis neturi  motyvacijos kažką veikti. Greičiausiai dar gyvena pas tėvus, nori „tūsintis“ ir nelabai nori dirbti. Ką jam pasiūlyčiau?... Eiti mokytis, nes jei nesimokys, tai k</w:t>
      </w:r>
      <w:r w:rsidR="007B17B6" w:rsidRPr="00D677A4">
        <w:rPr>
          <w:rFonts w:ascii="Tahoma" w:hAnsi="Tahoma" w:cs="Tahoma"/>
          <w:color w:val="000000" w:themeColor="text1"/>
          <w:sz w:val="20"/>
          <w:szCs w:val="20"/>
        </w:rPr>
        <w:t>o</w:t>
      </w:r>
      <w:r w:rsidRPr="00D677A4">
        <w:rPr>
          <w:rFonts w:ascii="Tahoma" w:hAnsi="Tahoma" w:cs="Tahoma"/>
          <w:color w:val="000000" w:themeColor="text1"/>
          <w:sz w:val="20"/>
          <w:szCs w:val="20"/>
        </w:rPr>
        <w:t xml:space="preserve"> gero, tuoj bus ne jaunas bedarbis, o pagyvenęs pašalpų gavėjas. </w:t>
      </w:r>
    </w:p>
    <w:p w:rsidR="00D44B38" w:rsidRPr="00D677A4" w:rsidRDefault="00D44B38">
      <w:pPr>
        <w:rPr>
          <w:rFonts w:ascii="Tahoma" w:hAnsi="Tahoma" w:cs="Tahoma"/>
          <w:color w:val="000000" w:themeColor="text1"/>
          <w:sz w:val="20"/>
          <w:szCs w:val="20"/>
        </w:rPr>
      </w:pPr>
    </w:p>
    <w:p w:rsidR="00D44B38" w:rsidRPr="00D677A4" w:rsidRDefault="00D44B38" w:rsidP="00D44B38">
      <w:pPr>
        <w:ind w:left="1296" w:hanging="1296"/>
        <w:rPr>
          <w:rFonts w:ascii="Tahoma" w:hAnsi="Tahoma" w:cs="Tahoma"/>
          <w:color w:val="000000" w:themeColor="text1"/>
          <w:sz w:val="20"/>
          <w:szCs w:val="20"/>
        </w:rPr>
      </w:pPr>
      <w:r w:rsidRPr="00D677A4">
        <w:rPr>
          <w:rFonts w:ascii="Tahoma" w:hAnsi="Tahoma" w:cs="Tahoma"/>
          <w:color w:val="000000" w:themeColor="text1"/>
          <w:sz w:val="20"/>
          <w:szCs w:val="20"/>
        </w:rPr>
        <w:t xml:space="preserve"> Padavėjas Tomas,  19 m., Panevėžys</w:t>
      </w:r>
    </w:p>
    <w:p w:rsidR="00A04A03" w:rsidRPr="00D677A4" w:rsidRDefault="001E5E82" w:rsidP="001E5E82">
      <w:pPr>
        <w:jc w:val="both"/>
        <w:rPr>
          <w:rFonts w:ascii="Tahoma" w:hAnsi="Tahoma" w:cs="Tahoma"/>
          <w:color w:val="000000" w:themeColor="text1"/>
          <w:sz w:val="20"/>
          <w:szCs w:val="20"/>
        </w:rPr>
      </w:pPr>
      <w:r w:rsidRPr="00D677A4">
        <w:rPr>
          <w:rFonts w:ascii="Tahoma" w:hAnsi="Tahoma" w:cs="Tahoma"/>
          <w:color w:val="000000" w:themeColor="text1"/>
          <w:sz w:val="20"/>
          <w:szCs w:val="20"/>
        </w:rPr>
        <w:t>Na, tai žmogus kuriam stinga noro užsidirbti pinigų arba jis turi jų pakankamai, kad suktų galvą, kaip jų užsidirbti. Na, ne visiems taip sekasi... O jei rimtai, tai jaunam žmogui žiauriai sunku susirasti gerą darbą jei neturi patirties, net jei turi ir išsilavinimą. Juk nebūtinai bedarbis yra dėl to, kad nenori dirbti. Gali būti bedarbis, pavyzdžiui, ką tik baigęs universitetą, kolegiją, bet kol kas nerandantis darbo</w:t>
      </w:r>
      <w:r w:rsidR="00120735" w:rsidRPr="00D677A4">
        <w:rPr>
          <w:rFonts w:ascii="Tahoma" w:hAnsi="Tahoma" w:cs="Tahoma"/>
          <w:color w:val="000000" w:themeColor="text1"/>
          <w:sz w:val="20"/>
          <w:szCs w:val="20"/>
        </w:rPr>
        <w:t xml:space="preserve">. Jis turi išsilavinimą, norą dirbti, bet neturi patirties. Ką pasiūlyčiau?  Važiuoti į užsienį ir pradžiai gyvenimo pabandyti užsidirbti ten. </w:t>
      </w:r>
    </w:p>
    <w:p w:rsidR="00A04A03" w:rsidRPr="00D677A4" w:rsidRDefault="00A04A03" w:rsidP="001E5E82">
      <w:pPr>
        <w:jc w:val="both"/>
        <w:rPr>
          <w:rFonts w:ascii="Tahoma" w:hAnsi="Tahoma" w:cs="Tahoma"/>
          <w:color w:val="000000" w:themeColor="text1"/>
          <w:sz w:val="20"/>
          <w:szCs w:val="20"/>
        </w:rPr>
      </w:pPr>
    </w:p>
    <w:p w:rsidR="00A04A03" w:rsidRPr="00D677A4" w:rsidRDefault="00A04A03" w:rsidP="001E5E82">
      <w:pPr>
        <w:jc w:val="both"/>
        <w:rPr>
          <w:rFonts w:ascii="Tahoma" w:hAnsi="Tahoma" w:cs="Tahoma"/>
          <w:color w:val="000000" w:themeColor="text1"/>
          <w:sz w:val="20"/>
          <w:szCs w:val="20"/>
        </w:rPr>
      </w:pPr>
      <w:r w:rsidRPr="00D677A4">
        <w:rPr>
          <w:rFonts w:ascii="Tahoma" w:hAnsi="Tahoma" w:cs="Tahoma"/>
          <w:color w:val="000000" w:themeColor="text1"/>
          <w:sz w:val="20"/>
          <w:szCs w:val="20"/>
        </w:rPr>
        <w:t>Bedarbė Rimantė, 27 m., Kaunas</w:t>
      </w:r>
    </w:p>
    <w:p w:rsidR="00D44B38" w:rsidRPr="00D677A4" w:rsidRDefault="00A5238E" w:rsidP="001E5E82">
      <w:pPr>
        <w:jc w:val="both"/>
        <w:rPr>
          <w:rFonts w:ascii="Tahoma" w:hAnsi="Tahoma" w:cs="Tahoma"/>
          <w:color w:val="000000" w:themeColor="text1"/>
          <w:sz w:val="20"/>
          <w:szCs w:val="20"/>
        </w:rPr>
      </w:pPr>
      <w:r w:rsidRPr="00D677A4">
        <w:rPr>
          <w:rFonts w:ascii="Tahoma" w:hAnsi="Tahoma" w:cs="Tahoma"/>
          <w:color w:val="000000" w:themeColor="text1"/>
          <w:sz w:val="20"/>
          <w:szCs w:val="20"/>
        </w:rPr>
        <w:t xml:space="preserve">Aš jau nedirbu 6 mėn., taigi esu kaip ir bedarbė. Dirbau 3 metus, vėliau įmonė bankrutavo, taigi likau be darbo. Registravausi darbo biržoje, bet kol kas negavau pasiūlymo, kuris mane tenkintų. Nenoriu prekybos centre kasoj sėdėti, bet turiu vilties, kad greitai pavyks įsidarbinti. Jei ne – tikiuosi bent kokius kursus darbo birža pasiūlys. </w:t>
      </w:r>
      <w:r w:rsidR="001E5E82" w:rsidRPr="00D677A4">
        <w:rPr>
          <w:rFonts w:ascii="Tahoma" w:hAnsi="Tahoma" w:cs="Tahoma"/>
          <w:color w:val="000000" w:themeColor="text1"/>
          <w:sz w:val="20"/>
          <w:szCs w:val="20"/>
        </w:rPr>
        <w:t xml:space="preserve"> </w:t>
      </w:r>
    </w:p>
    <w:p w:rsidR="00A827CF" w:rsidRPr="00D677A4" w:rsidRDefault="00A827CF" w:rsidP="001E5E82">
      <w:pPr>
        <w:jc w:val="both"/>
        <w:rPr>
          <w:rFonts w:ascii="Tahoma" w:hAnsi="Tahoma" w:cs="Tahoma"/>
          <w:color w:val="000000" w:themeColor="text1"/>
          <w:sz w:val="20"/>
          <w:szCs w:val="20"/>
        </w:rPr>
      </w:pPr>
    </w:p>
    <w:p w:rsidR="00A827CF" w:rsidRPr="00D677A4" w:rsidRDefault="00A827CF" w:rsidP="001E5E82">
      <w:pPr>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Pastaruoju metu visose žiniasklaidos ar medios priemonėse matyti nerimą keliančios antraštės, sakančioms mums, jog jaunimo  nedarbas yra „Problema numeris vienas Lietuvoje“; jog „Jaunimo nedarbas pasiekė neregėtas aukštumas“; „Europos Sąjungos bedarbystės kontekste Lietuvos jaunimas yra lyderis“ ir pan. </w:t>
      </w:r>
      <w:r w:rsidR="00E86FA7" w:rsidRPr="00D677A4">
        <w:rPr>
          <w:rFonts w:ascii="Tahoma" w:hAnsi="Tahoma" w:cs="Tahoma"/>
          <w:color w:val="17365D" w:themeColor="text2" w:themeShade="BF"/>
          <w:sz w:val="20"/>
          <w:szCs w:val="20"/>
        </w:rPr>
        <w:t xml:space="preserve">Darbo biržos pateikiama </w:t>
      </w:r>
      <w:r w:rsidR="002053AD" w:rsidRPr="00D677A4">
        <w:rPr>
          <w:rFonts w:ascii="Tahoma" w:hAnsi="Tahoma" w:cs="Tahoma"/>
          <w:color w:val="17365D" w:themeColor="text2" w:themeShade="BF"/>
          <w:sz w:val="20"/>
          <w:szCs w:val="20"/>
        </w:rPr>
        <w:t xml:space="preserve">statistika taip pat nedžiugina- jaunimo (15-24 m.) nedarbas 2014 m. siekė 19,3 proc. (šaltinis: </w:t>
      </w:r>
      <w:hyperlink r:id="rId5" w:history="1">
        <w:r w:rsidR="002053AD" w:rsidRPr="00D677A4">
          <w:rPr>
            <w:rStyle w:val="Hyperlink"/>
            <w:rFonts w:ascii="Tahoma" w:hAnsi="Tahoma" w:cs="Tahoma"/>
            <w:color w:val="17365D" w:themeColor="text2" w:themeShade="BF"/>
            <w:sz w:val="20"/>
            <w:szCs w:val="20"/>
          </w:rPr>
          <w:t>http://www.socmin.lt/lt/darbo-rinka-uzimtumas/uzimtumo-ir-darbo-z6qc/uzimtumas-ir-nedarbas.html</w:t>
        </w:r>
      </w:hyperlink>
      <w:r w:rsidR="002053AD" w:rsidRPr="00D677A4">
        <w:rPr>
          <w:rFonts w:ascii="Tahoma" w:hAnsi="Tahoma" w:cs="Tahoma"/>
          <w:color w:val="17365D" w:themeColor="text2" w:themeShade="BF"/>
          <w:sz w:val="20"/>
          <w:szCs w:val="20"/>
        </w:rPr>
        <w:t xml:space="preserve">). </w:t>
      </w:r>
    </w:p>
    <w:p w:rsidR="00364058" w:rsidRPr="00D677A4" w:rsidRDefault="00364058">
      <w:pPr>
        <w:rPr>
          <w:rFonts w:ascii="Tahoma" w:hAnsi="Tahoma" w:cs="Tahoma"/>
          <w:color w:val="17365D" w:themeColor="text2" w:themeShade="BF"/>
          <w:sz w:val="20"/>
          <w:szCs w:val="20"/>
        </w:rPr>
      </w:pPr>
    </w:p>
    <w:p w:rsidR="00EB21ED" w:rsidRPr="00D677A4" w:rsidRDefault="00EB21ED" w:rsidP="00EB21ED">
      <w:pPr>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Analizuojant jaunimo nedarbą Lietuvoje, galima išskirti regionus, kuriuose nedarbo situacija yra sudėtingiausia. (šaltinis: </w:t>
      </w:r>
      <w:hyperlink r:id="rId6" w:history="1">
        <w:r w:rsidRPr="00D677A4">
          <w:rPr>
            <w:rStyle w:val="Hyperlink"/>
            <w:rFonts w:ascii="Tahoma" w:hAnsi="Tahoma" w:cs="Tahoma"/>
            <w:color w:val="17365D" w:themeColor="text2" w:themeShade="BF"/>
            <w:sz w:val="20"/>
            <w:szCs w:val="20"/>
          </w:rPr>
          <w:t>http://www.jrd.lt/uploads/Jaunimo%20situacija_2014-01-01.pdf</w:t>
        </w:r>
      </w:hyperlink>
      <w:r w:rsidRPr="00D677A4">
        <w:rPr>
          <w:rFonts w:ascii="Tahoma" w:hAnsi="Tahoma" w:cs="Tahoma"/>
          <w:color w:val="17365D" w:themeColor="text2" w:themeShade="BF"/>
          <w:sz w:val="20"/>
          <w:szCs w:val="20"/>
        </w:rPr>
        <w:t xml:space="preserve"> )</w:t>
      </w:r>
    </w:p>
    <w:p w:rsidR="00A0210A" w:rsidRDefault="00A0210A" w:rsidP="00EB21ED">
      <w:pPr>
        <w:jc w:val="both"/>
        <w:rPr>
          <w:rFonts w:ascii="Tahoma" w:hAnsi="Tahoma" w:cs="Tahoma"/>
          <w:sz w:val="20"/>
          <w:szCs w:val="20"/>
        </w:rPr>
      </w:pPr>
      <w:r>
        <w:rPr>
          <w:rFonts w:ascii="Tahoma" w:hAnsi="Tahoma" w:cs="Tahoma"/>
          <w:noProof/>
          <w:sz w:val="20"/>
          <w:szCs w:val="20"/>
          <w:lang w:eastAsia="lt-LT"/>
        </w:rPr>
        <w:lastRenderedPageBreak/>
        <w:drawing>
          <wp:inline distT="0" distB="0" distL="0" distR="0" wp14:anchorId="78E0B588" wp14:editId="5FA11F9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6126" w:rsidRDefault="000B6126" w:rsidP="00EB21ED">
      <w:pPr>
        <w:jc w:val="both"/>
        <w:rPr>
          <w:rFonts w:ascii="Tahoma" w:hAnsi="Tahoma" w:cs="Tahoma"/>
          <w:sz w:val="20"/>
          <w:szCs w:val="20"/>
        </w:rPr>
      </w:pPr>
    </w:p>
    <w:p w:rsidR="000B6126" w:rsidRDefault="000B6126" w:rsidP="00EB21ED">
      <w:pPr>
        <w:jc w:val="both"/>
        <w:rPr>
          <w:rFonts w:ascii="Tahoma" w:hAnsi="Tahoma" w:cs="Tahoma"/>
          <w:sz w:val="20"/>
          <w:szCs w:val="20"/>
        </w:rPr>
      </w:pPr>
    </w:p>
    <w:p w:rsidR="000D5B34" w:rsidRDefault="007363DD" w:rsidP="00EB21ED">
      <w:pPr>
        <w:jc w:val="both"/>
        <w:rPr>
          <w:rFonts w:ascii="Tahoma" w:hAnsi="Tahoma" w:cs="Tahoma"/>
          <w:color w:val="FF0000"/>
          <w:sz w:val="20"/>
          <w:szCs w:val="20"/>
        </w:rPr>
      </w:pPr>
      <w:r>
        <w:rPr>
          <w:rFonts w:ascii="Tahoma" w:hAnsi="Tahoma" w:cs="Tahoma"/>
          <w:noProof/>
          <w:color w:val="FF0000"/>
          <w:sz w:val="20"/>
          <w:szCs w:val="20"/>
          <w:lang w:eastAsia="lt-LT"/>
        </w:rPr>
        <w:drawing>
          <wp:inline distT="0" distB="0" distL="0" distR="0" wp14:anchorId="4934F081" wp14:editId="0EFB6A52">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5B34" w:rsidRDefault="000D5B34" w:rsidP="00EB21ED">
      <w:pPr>
        <w:jc w:val="both"/>
        <w:rPr>
          <w:rFonts w:ascii="Tahoma" w:hAnsi="Tahoma" w:cs="Tahoma"/>
          <w:color w:val="FF0000"/>
          <w:sz w:val="20"/>
          <w:szCs w:val="20"/>
        </w:rPr>
      </w:pPr>
    </w:p>
    <w:p w:rsidR="00E17676" w:rsidRDefault="00E17676" w:rsidP="00EB21ED">
      <w:pPr>
        <w:jc w:val="both"/>
        <w:rPr>
          <w:rFonts w:ascii="Tahoma" w:hAnsi="Tahoma" w:cs="Tahoma"/>
          <w:color w:val="FF0000"/>
          <w:sz w:val="20"/>
          <w:szCs w:val="20"/>
        </w:rPr>
      </w:pPr>
      <w:r>
        <w:rPr>
          <w:rFonts w:ascii="Tahoma" w:hAnsi="Tahoma" w:cs="Tahoma"/>
          <w:noProof/>
          <w:color w:val="FF0000"/>
          <w:sz w:val="20"/>
          <w:szCs w:val="20"/>
          <w:lang w:eastAsia="lt-LT"/>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26B4" w:rsidRPr="00D677A4" w:rsidRDefault="005426B4" w:rsidP="00EB21ED">
      <w:pPr>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Taigi, kas lemia jaunimo nedarbą? Panašu, kad vieno atsakymo nėra, arba, kaip matyti iš socialiniame eksperimente dalyvavusių jaunų asmenų pasisakymų, svarbiausios priežastys yra šios: </w:t>
      </w:r>
    </w:p>
    <w:p w:rsidR="0024696A" w:rsidRPr="00D677A4" w:rsidRDefault="00D677A4" w:rsidP="00D677A4">
      <w:pPr>
        <w:jc w:val="center"/>
        <w:rPr>
          <w:rFonts w:ascii="Tahoma" w:hAnsi="Tahoma" w:cs="Tahoma"/>
          <w:color w:val="17365D" w:themeColor="text2" w:themeShade="BF"/>
          <w:sz w:val="20"/>
          <w:szCs w:val="20"/>
        </w:rPr>
      </w:pPr>
      <w:r>
        <w:rPr>
          <w:b/>
          <w:sz w:val="32"/>
          <w:lang w:eastAsia="lt-LT"/>
        </w:rPr>
        <w:t>NEDARBO</w:t>
      </w:r>
      <w:r w:rsidR="0024696A" w:rsidRPr="0058364A">
        <w:rPr>
          <w:b/>
          <w:noProof/>
          <w:sz w:val="32"/>
          <w:lang w:eastAsia="lt-LT"/>
        </w:rPr>
        <w:drawing>
          <wp:anchor distT="0" distB="0" distL="114300" distR="114300" simplePos="0" relativeHeight="251658240" behindDoc="0" locked="0" layoutInCell="1" allowOverlap="1" wp14:anchorId="1C62B8B9" wp14:editId="1255401E">
            <wp:simplePos x="0" y="0"/>
            <wp:positionH relativeFrom="column">
              <wp:posOffset>-51435</wp:posOffset>
            </wp:positionH>
            <wp:positionV relativeFrom="paragraph">
              <wp:posOffset>662940</wp:posOffset>
            </wp:positionV>
            <wp:extent cx="6029325" cy="3886200"/>
            <wp:effectExtent l="0" t="38100" r="0" b="11430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FF0000"/>
          <w:sz w:val="24"/>
          <w:szCs w:val="24"/>
          <w:lang w:eastAsia="lt-LT"/>
        </w:rPr>
        <w:t xml:space="preserve"> </w:t>
      </w:r>
      <w:r w:rsidR="000B6126">
        <w:rPr>
          <w:b/>
          <w:sz w:val="32"/>
          <w:lang w:eastAsia="lt-LT"/>
        </w:rPr>
        <w:t>PRIEŽA</w:t>
      </w:r>
      <w:r w:rsidR="0058364A" w:rsidRPr="0058364A">
        <w:rPr>
          <w:b/>
          <w:sz w:val="32"/>
          <w:lang w:eastAsia="lt-LT"/>
        </w:rPr>
        <w:t>STYS</w:t>
      </w:r>
      <w:r>
        <w:rPr>
          <w:b/>
          <w:sz w:val="32"/>
          <w:lang w:eastAsia="lt-LT"/>
        </w:rPr>
        <w:t xml:space="preserve"> </w:t>
      </w:r>
      <w:r w:rsidR="0058364A">
        <w:rPr>
          <w:b/>
          <w:sz w:val="32"/>
          <w:lang w:eastAsia="lt-LT"/>
        </w:rPr>
        <w:t>:</w:t>
      </w:r>
    </w:p>
    <w:p w:rsidR="0024696A" w:rsidRPr="0060107C" w:rsidRDefault="0024696A" w:rsidP="005426B4">
      <w:pPr>
        <w:spacing w:after="0" w:line="240" w:lineRule="auto"/>
        <w:rPr>
          <w:rFonts w:ascii="Times New Roman" w:eastAsia="Times New Roman" w:hAnsi="Times New Roman" w:cs="Times New Roman"/>
          <w:color w:val="FF0000"/>
          <w:sz w:val="24"/>
          <w:szCs w:val="24"/>
          <w:lang w:eastAsia="lt-LT"/>
        </w:rPr>
      </w:pPr>
    </w:p>
    <w:p w:rsidR="00D677A4" w:rsidRDefault="00D677A4" w:rsidP="00D677A4">
      <w:pPr>
        <w:spacing w:after="0" w:line="240" w:lineRule="auto"/>
        <w:jc w:val="center"/>
        <w:rPr>
          <w:rFonts w:ascii="Tahoma" w:eastAsia="Times New Roman" w:hAnsi="Tahoma" w:cs="Tahoma"/>
          <w:b/>
          <w:color w:val="17365D" w:themeColor="text2" w:themeShade="BF"/>
          <w:sz w:val="20"/>
          <w:szCs w:val="20"/>
          <w:lang w:eastAsia="lt-LT"/>
        </w:rPr>
      </w:pPr>
    </w:p>
    <w:p w:rsidR="00D677A4" w:rsidRDefault="00D677A4" w:rsidP="00D677A4">
      <w:pPr>
        <w:spacing w:after="0" w:line="240" w:lineRule="auto"/>
        <w:jc w:val="center"/>
        <w:rPr>
          <w:rFonts w:ascii="Tahoma" w:eastAsia="Times New Roman" w:hAnsi="Tahoma" w:cs="Tahoma"/>
          <w:b/>
          <w:color w:val="17365D" w:themeColor="text2" w:themeShade="BF"/>
          <w:sz w:val="20"/>
          <w:szCs w:val="20"/>
          <w:lang w:eastAsia="lt-LT"/>
        </w:rPr>
      </w:pPr>
    </w:p>
    <w:p w:rsidR="005426B4" w:rsidRPr="00D677A4" w:rsidRDefault="00FA7CF5" w:rsidP="00D677A4">
      <w:pPr>
        <w:spacing w:after="0" w:line="240" w:lineRule="auto"/>
        <w:jc w:val="center"/>
        <w:rPr>
          <w:rFonts w:ascii="Tahoma" w:eastAsia="Times New Roman" w:hAnsi="Tahoma" w:cs="Tahoma"/>
          <w:b/>
          <w:color w:val="17365D" w:themeColor="text2" w:themeShade="BF"/>
          <w:sz w:val="20"/>
          <w:szCs w:val="20"/>
          <w:lang w:eastAsia="lt-LT"/>
        </w:rPr>
      </w:pPr>
      <w:r w:rsidRPr="00D677A4">
        <w:rPr>
          <w:rFonts w:ascii="Tahoma" w:eastAsia="Times New Roman" w:hAnsi="Tahoma" w:cs="Tahoma"/>
          <w:b/>
          <w:color w:val="17365D" w:themeColor="text2" w:themeShade="BF"/>
          <w:sz w:val="20"/>
          <w:szCs w:val="20"/>
          <w:lang w:eastAsia="lt-LT"/>
        </w:rPr>
        <w:lastRenderedPageBreak/>
        <w:t>Jaunimo nedarbo pasekmės: kokios jos?</w:t>
      </w:r>
    </w:p>
    <w:p w:rsidR="005426B4" w:rsidRPr="00D677A4" w:rsidRDefault="005426B4" w:rsidP="00D677A4">
      <w:pPr>
        <w:spacing w:after="0" w:line="240" w:lineRule="auto"/>
        <w:jc w:val="both"/>
        <w:rPr>
          <w:rFonts w:ascii="Tahoma" w:eastAsia="Times New Roman" w:hAnsi="Tahoma" w:cs="Tahoma"/>
          <w:color w:val="17365D" w:themeColor="text2" w:themeShade="BF"/>
          <w:sz w:val="20"/>
          <w:szCs w:val="20"/>
          <w:lang w:eastAsia="lt-LT"/>
        </w:rPr>
      </w:pPr>
      <w:r w:rsidRPr="00D677A4">
        <w:rPr>
          <w:rFonts w:ascii="Tahoma" w:eastAsia="Times New Roman" w:hAnsi="Tahoma" w:cs="Tahoma"/>
          <w:color w:val="17365D" w:themeColor="text2" w:themeShade="BF"/>
          <w:sz w:val="20"/>
          <w:szCs w:val="20"/>
          <w:lang w:eastAsia="lt-LT"/>
        </w:rPr>
        <w:t xml:space="preserve">Svarbiausia nedarbo pasekmė – jaunų žmonių emigracija. </w:t>
      </w:r>
      <w:r w:rsidR="00FA7CF5" w:rsidRPr="00D677A4">
        <w:rPr>
          <w:rFonts w:ascii="Tahoma" w:eastAsia="Times New Roman" w:hAnsi="Tahoma" w:cs="Tahoma"/>
          <w:color w:val="17365D" w:themeColor="text2" w:themeShade="BF"/>
          <w:sz w:val="20"/>
          <w:szCs w:val="20"/>
          <w:lang w:eastAsia="lt-LT"/>
        </w:rPr>
        <w:t>Lietuvoje d</w:t>
      </w:r>
      <w:r w:rsidRPr="00D677A4">
        <w:rPr>
          <w:rFonts w:ascii="Tahoma" w:eastAsia="Times New Roman" w:hAnsi="Tahoma" w:cs="Tahoma"/>
          <w:color w:val="17365D" w:themeColor="text2" w:themeShade="BF"/>
          <w:sz w:val="20"/>
          <w:szCs w:val="20"/>
          <w:lang w:eastAsia="lt-LT"/>
        </w:rPr>
        <w:t>arbo nerandantys</w:t>
      </w:r>
      <w:r w:rsidR="00FA7CF5" w:rsidRPr="00D677A4">
        <w:rPr>
          <w:rFonts w:ascii="Tahoma" w:eastAsia="Times New Roman" w:hAnsi="Tahoma" w:cs="Tahoma"/>
          <w:color w:val="17365D" w:themeColor="text2" w:themeShade="BF"/>
          <w:sz w:val="20"/>
          <w:szCs w:val="20"/>
          <w:lang w:eastAsia="lt-LT"/>
        </w:rPr>
        <w:t xml:space="preserve"> ir negalintys įsitvirtinti  </w:t>
      </w:r>
      <w:r w:rsidRPr="00D677A4">
        <w:rPr>
          <w:rFonts w:ascii="Tahoma" w:eastAsia="Times New Roman" w:hAnsi="Tahoma" w:cs="Tahoma"/>
          <w:color w:val="17365D" w:themeColor="text2" w:themeShade="BF"/>
          <w:sz w:val="20"/>
          <w:szCs w:val="20"/>
          <w:lang w:eastAsia="lt-LT"/>
        </w:rPr>
        <w:t>jaunuoliai iškeliauja į Didžiąją Britaniją, Airiją, Norvegiją, Švediją. Nors jie turi išsilavinimą ir yra gerai pasirengę, tačiau susirasti d</w:t>
      </w:r>
      <w:r w:rsidR="00FA7CF5" w:rsidRPr="00D677A4">
        <w:rPr>
          <w:rFonts w:ascii="Tahoma" w:eastAsia="Times New Roman" w:hAnsi="Tahoma" w:cs="Tahoma"/>
          <w:color w:val="17365D" w:themeColor="text2" w:themeShade="BF"/>
          <w:sz w:val="20"/>
          <w:szCs w:val="20"/>
          <w:lang w:eastAsia="lt-LT"/>
        </w:rPr>
        <w:t xml:space="preserve">arbą gimtojoje šalyje jiems sudėtinga. Dažnai svečiose šalyse jaunimas dirba nekvalifikuotą, tačiau lyginant su Lietuva, geriau apmokamą darbą. </w:t>
      </w:r>
      <w:r w:rsidR="002A108A" w:rsidRPr="00D677A4">
        <w:rPr>
          <w:rFonts w:ascii="Tahoma" w:eastAsia="Times New Roman" w:hAnsi="Tahoma" w:cs="Tahoma"/>
          <w:color w:val="17365D" w:themeColor="text2" w:themeShade="BF"/>
          <w:sz w:val="20"/>
          <w:szCs w:val="20"/>
          <w:lang w:eastAsia="lt-LT"/>
        </w:rPr>
        <w:t xml:space="preserve">Lietuva lieka be jaunų specialistų, be jaunų žmonių, kurie kaip žinia, turėtų kurti šviesią ateitį  ir dirbti mūsų visų labui. Gaila, bet taip yra... </w:t>
      </w:r>
    </w:p>
    <w:p w:rsidR="00EB21ED" w:rsidRPr="00D677A4" w:rsidRDefault="00EB21ED" w:rsidP="00D677A4">
      <w:pPr>
        <w:jc w:val="both"/>
        <w:rPr>
          <w:rFonts w:ascii="Tahoma" w:hAnsi="Tahoma" w:cs="Tahoma"/>
          <w:color w:val="17365D" w:themeColor="text2" w:themeShade="BF"/>
          <w:sz w:val="20"/>
          <w:szCs w:val="20"/>
        </w:rPr>
      </w:pPr>
    </w:p>
    <w:p w:rsidR="00713103" w:rsidRPr="00D677A4" w:rsidRDefault="00713103" w:rsidP="00D677A4">
      <w:pPr>
        <w:pStyle w:val="NormalWeb"/>
        <w:jc w:val="center"/>
        <w:rPr>
          <w:rFonts w:ascii="Tahoma" w:hAnsi="Tahoma" w:cs="Tahoma"/>
          <w:b/>
          <w:color w:val="17365D" w:themeColor="text2" w:themeShade="BF"/>
          <w:sz w:val="20"/>
          <w:szCs w:val="20"/>
        </w:rPr>
      </w:pPr>
      <w:r w:rsidRPr="00D677A4">
        <w:rPr>
          <w:rFonts w:ascii="Tahoma" w:hAnsi="Tahoma" w:cs="Tahoma"/>
          <w:b/>
          <w:color w:val="17365D" w:themeColor="text2" w:themeShade="BF"/>
          <w:sz w:val="20"/>
          <w:szCs w:val="20"/>
        </w:rPr>
        <w:t>Taigi, kas vyksta Lietuvoje siekiant pažaboti jaunimo nedarbą?</w:t>
      </w:r>
    </w:p>
    <w:p w:rsidR="000037AB" w:rsidRPr="00D677A4" w:rsidRDefault="00713103" w:rsidP="00D677A4">
      <w:pPr>
        <w:pStyle w:val="NormalWeb"/>
        <w:spacing w:before="0" w:beforeAutospacing="0" w:after="0" w:afterAutospacing="0"/>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Lietuvoje ES lėšomis yra įgyvendinama keletas iniciatyvų: </w:t>
      </w:r>
    </w:p>
    <w:p w:rsidR="000037AB" w:rsidRPr="00D677A4" w:rsidRDefault="000037AB" w:rsidP="00D677A4">
      <w:pPr>
        <w:pStyle w:val="NormalWeb"/>
        <w:spacing w:before="0" w:beforeAutospacing="0" w:after="0" w:afterAutospacing="0"/>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w:t>
      </w:r>
      <w:r w:rsidR="00713103" w:rsidRPr="00D677A4">
        <w:rPr>
          <w:rFonts w:ascii="Tahoma" w:hAnsi="Tahoma" w:cs="Tahoma"/>
          <w:color w:val="17365D" w:themeColor="text2" w:themeShade="BF"/>
          <w:sz w:val="20"/>
          <w:szCs w:val="20"/>
        </w:rPr>
        <w:t xml:space="preserve">per investicijas skatinamas darbo vietų kūrimas jaunimui, </w:t>
      </w:r>
    </w:p>
    <w:p w:rsidR="000037AB" w:rsidRPr="00D677A4" w:rsidRDefault="00EB4057" w:rsidP="00D677A4">
      <w:pPr>
        <w:pStyle w:val="NormalWeb"/>
        <w:spacing w:before="0" w:beforeAutospacing="0" w:after="0" w:afterAutospacing="0"/>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 -</w:t>
      </w:r>
      <w:r w:rsidR="00713103" w:rsidRPr="00D677A4">
        <w:rPr>
          <w:rFonts w:ascii="Tahoma" w:hAnsi="Tahoma" w:cs="Tahoma"/>
          <w:color w:val="17365D" w:themeColor="text2" w:themeShade="BF"/>
          <w:sz w:val="20"/>
          <w:szCs w:val="20"/>
        </w:rPr>
        <w:t>suteikiamos mokesčių lengvatos darbo patirties neturintiems jauniems žmonėms,</w:t>
      </w:r>
    </w:p>
    <w:p w:rsidR="000037AB" w:rsidRPr="00D677A4" w:rsidRDefault="00EB4057" w:rsidP="00D677A4">
      <w:pPr>
        <w:pStyle w:val="NormalWeb"/>
        <w:spacing w:before="0" w:beforeAutospacing="0" w:after="0" w:afterAutospacing="0"/>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 -</w:t>
      </w:r>
      <w:r w:rsidR="00713103" w:rsidRPr="00D677A4">
        <w:rPr>
          <w:rFonts w:ascii="Tahoma" w:hAnsi="Tahoma" w:cs="Tahoma"/>
          <w:color w:val="17365D" w:themeColor="text2" w:themeShade="BF"/>
          <w:sz w:val="20"/>
          <w:szCs w:val="20"/>
        </w:rPr>
        <w:t xml:space="preserve">verslo pradžiai kuriami įvairūs paramos fondai skatina jaunų žmonių verslumą, </w:t>
      </w:r>
    </w:p>
    <w:p w:rsidR="00713103" w:rsidRPr="00D677A4" w:rsidRDefault="00EB4057" w:rsidP="00D677A4">
      <w:pPr>
        <w:pStyle w:val="NormalWeb"/>
        <w:spacing w:before="0" w:beforeAutospacing="0" w:after="0" w:afterAutospacing="0"/>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w:t>
      </w:r>
      <w:r w:rsidR="00713103" w:rsidRPr="00D677A4">
        <w:rPr>
          <w:rFonts w:ascii="Tahoma" w:hAnsi="Tahoma" w:cs="Tahoma"/>
          <w:color w:val="17365D" w:themeColor="text2" w:themeShade="BF"/>
          <w:sz w:val="20"/>
          <w:szCs w:val="20"/>
        </w:rPr>
        <w:t>didinamos jaunų žmonių konkurencinės galimybės sudarant sąlygas mokytis ir įgauti daugiau praktinių įgūdžių.</w:t>
      </w:r>
    </w:p>
    <w:p w:rsidR="00D677A4" w:rsidRDefault="00D677A4" w:rsidP="00D677A4">
      <w:pPr>
        <w:pStyle w:val="NormalWeb"/>
        <w:spacing w:before="0" w:beforeAutospacing="0" w:after="0" w:afterAutospacing="0"/>
        <w:jc w:val="both"/>
        <w:rPr>
          <w:rFonts w:ascii="Tahoma" w:hAnsi="Tahoma" w:cs="Tahoma"/>
          <w:color w:val="17365D" w:themeColor="text2" w:themeShade="BF"/>
          <w:sz w:val="20"/>
          <w:szCs w:val="20"/>
        </w:rPr>
      </w:pPr>
    </w:p>
    <w:p w:rsidR="00713103" w:rsidRPr="00D677A4" w:rsidRDefault="00713103" w:rsidP="00D677A4">
      <w:pPr>
        <w:pStyle w:val="NormalWeb"/>
        <w:spacing w:before="0" w:beforeAutospacing="0" w:after="0" w:afterAutospacing="0"/>
        <w:jc w:val="both"/>
        <w:rPr>
          <w:rFonts w:ascii="Tahoma" w:hAnsi="Tahoma" w:cs="Tahoma"/>
          <w:color w:val="17365D" w:themeColor="text2" w:themeShade="BF"/>
          <w:sz w:val="20"/>
          <w:szCs w:val="20"/>
        </w:rPr>
      </w:pPr>
      <w:bookmarkStart w:id="0" w:name="_GoBack"/>
      <w:bookmarkEnd w:id="0"/>
      <w:r w:rsidRPr="00D677A4">
        <w:rPr>
          <w:rFonts w:ascii="Tahoma" w:hAnsi="Tahoma" w:cs="Tahoma"/>
          <w:color w:val="17365D" w:themeColor="text2" w:themeShade="BF"/>
          <w:sz w:val="20"/>
          <w:szCs w:val="20"/>
        </w:rPr>
        <w:t>Prie jaunimo nedarbo mažinimo prisidės ir Prezidentės pateiktos įstatymų pataisos. Jomis sudaroma galimybė jaunimui savarankiškai ir be jokių tarpininkų atlikti praktiką įmonėse ir valstybinėse institucijose. Taip jauni žmonės įgytų geresnių įgūdžių ir lengviau susirastų darbą.</w:t>
      </w:r>
    </w:p>
    <w:p w:rsidR="00364058" w:rsidRPr="00D677A4" w:rsidRDefault="000037AB" w:rsidP="00D677A4">
      <w:pPr>
        <w:jc w:val="both"/>
        <w:rPr>
          <w:rFonts w:ascii="Tahoma" w:hAnsi="Tahoma" w:cs="Tahoma"/>
          <w:color w:val="17365D" w:themeColor="text2" w:themeShade="BF"/>
          <w:sz w:val="20"/>
          <w:szCs w:val="20"/>
        </w:rPr>
      </w:pPr>
      <w:r w:rsidRPr="00D677A4">
        <w:rPr>
          <w:rFonts w:ascii="Tahoma" w:hAnsi="Tahoma" w:cs="Tahoma"/>
          <w:color w:val="17365D" w:themeColor="text2" w:themeShade="BF"/>
          <w:sz w:val="20"/>
          <w:szCs w:val="20"/>
        </w:rPr>
        <w:t xml:space="preserve">(Šaltinis: </w:t>
      </w:r>
      <w:r w:rsidR="00713103" w:rsidRPr="00D677A4">
        <w:rPr>
          <w:rFonts w:ascii="Tahoma" w:hAnsi="Tahoma" w:cs="Tahoma"/>
          <w:color w:val="17365D" w:themeColor="text2" w:themeShade="BF"/>
          <w:sz w:val="20"/>
          <w:szCs w:val="20"/>
        </w:rPr>
        <w:t>https://www.lrp.lt/lt/spaudos-centras/pranesimai-spaudai/jaunimo-nedarbo-mazinimas-nuo-kalbu-pereinama-prie-darbu/16490</w:t>
      </w:r>
      <w:r w:rsidRPr="00D677A4">
        <w:rPr>
          <w:rFonts w:ascii="Tahoma" w:hAnsi="Tahoma" w:cs="Tahoma"/>
          <w:color w:val="17365D" w:themeColor="text2" w:themeShade="BF"/>
          <w:sz w:val="20"/>
          <w:szCs w:val="20"/>
        </w:rPr>
        <w:t>)</w:t>
      </w:r>
    </w:p>
    <w:p w:rsidR="00364058" w:rsidRDefault="00364058">
      <w:pPr>
        <w:rPr>
          <w:rFonts w:ascii="Tahoma" w:hAnsi="Tahoma" w:cs="Tahoma"/>
          <w:sz w:val="20"/>
          <w:szCs w:val="20"/>
        </w:rPr>
      </w:pPr>
    </w:p>
    <w:p w:rsidR="00364058" w:rsidRDefault="00364058">
      <w:pPr>
        <w:rPr>
          <w:rFonts w:ascii="Tahoma" w:hAnsi="Tahoma" w:cs="Tahoma"/>
          <w:sz w:val="20"/>
          <w:szCs w:val="20"/>
        </w:rPr>
      </w:pPr>
    </w:p>
    <w:p w:rsidR="00364058" w:rsidRDefault="005426B4">
      <w:pPr>
        <w:rPr>
          <w:rFonts w:ascii="Tahoma" w:hAnsi="Tahoma" w:cs="Tahoma"/>
          <w:sz w:val="20"/>
          <w:szCs w:val="20"/>
        </w:rPr>
      </w:pPr>
      <w:r>
        <w:rPr>
          <w:rFonts w:ascii="Tahoma" w:hAnsi="Tahoma" w:cs="Tahoma"/>
          <w:sz w:val="20"/>
          <w:szCs w:val="20"/>
        </w:rPr>
        <w:t>________________________________________________________________________________________</w:t>
      </w:r>
    </w:p>
    <w:p w:rsidR="00364058" w:rsidRDefault="00364058">
      <w:pPr>
        <w:rPr>
          <w:rFonts w:ascii="Tahoma" w:hAnsi="Tahoma" w:cs="Tahoma"/>
          <w:sz w:val="20"/>
          <w:szCs w:val="20"/>
        </w:rPr>
      </w:pPr>
    </w:p>
    <w:p w:rsidR="00364058" w:rsidRDefault="00364058" w:rsidP="00364058">
      <w:pPr>
        <w:spacing w:after="0" w:line="240" w:lineRule="auto"/>
      </w:pPr>
    </w:p>
    <w:p w:rsidR="00364058" w:rsidRDefault="00364058" w:rsidP="00364058">
      <w:pPr>
        <w:spacing w:after="0" w:line="240" w:lineRule="auto"/>
      </w:pPr>
    </w:p>
    <w:p w:rsidR="00364058" w:rsidRDefault="00364058" w:rsidP="00364058">
      <w:pPr>
        <w:spacing w:after="0" w:line="240" w:lineRule="auto"/>
      </w:pPr>
    </w:p>
    <w:p w:rsidR="00364058" w:rsidRDefault="00364058" w:rsidP="00364058">
      <w:pPr>
        <w:spacing w:after="0" w:line="240" w:lineRule="auto"/>
      </w:pPr>
    </w:p>
    <w:sectPr w:rsidR="003640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8B"/>
    <w:rsid w:val="000037AB"/>
    <w:rsid w:val="000B6126"/>
    <w:rsid w:val="000D5B34"/>
    <w:rsid w:val="00120735"/>
    <w:rsid w:val="0016134C"/>
    <w:rsid w:val="001B4579"/>
    <w:rsid w:val="001E5E82"/>
    <w:rsid w:val="002053AD"/>
    <w:rsid w:val="0023560C"/>
    <w:rsid w:val="0024696A"/>
    <w:rsid w:val="002A108A"/>
    <w:rsid w:val="00305ADA"/>
    <w:rsid w:val="00364058"/>
    <w:rsid w:val="005426B4"/>
    <w:rsid w:val="0058364A"/>
    <w:rsid w:val="0060107C"/>
    <w:rsid w:val="006A5436"/>
    <w:rsid w:val="00713103"/>
    <w:rsid w:val="007363DD"/>
    <w:rsid w:val="007B17B6"/>
    <w:rsid w:val="00841905"/>
    <w:rsid w:val="00A0210A"/>
    <w:rsid w:val="00A04A03"/>
    <w:rsid w:val="00A17058"/>
    <w:rsid w:val="00A5238E"/>
    <w:rsid w:val="00A827CF"/>
    <w:rsid w:val="00AD3D8D"/>
    <w:rsid w:val="00B76121"/>
    <w:rsid w:val="00C500E8"/>
    <w:rsid w:val="00C6138B"/>
    <w:rsid w:val="00D44B38"/>
    <w:rsid w:val="00D5673B"/>
    <w:rsid w:val="00D677A4"/>
    <w:rsid w:val="00E17676"/>
    <w:rsid w:val="00E86FA7"/>
    <w:rsid w:val="00EB03A9"/>
    <w:rsid w:val="00EB21ED"/>
    <w:rsid w:val="00EB4057"/>
    <w:rsid w:val="00FA7CF5"/>
    <w:rsid w:val="00FD3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58"/>
    <w:rPr>
      <w:color w:val="0000FF" w:themeColor="hyperlink"/>
      <w:u w:val="single"/>
    </w:rPr>
  </w:style>
  <w:style w:type="paragraph" w:styleId="NormalWeb">
    <w:name w:val="Normal (Web)"/>
    <w:basedOn w:val="Normal"/>
    <w:uiPriority w:val="99"/>
    <w:semiHidden/>
    <w:unhideWhenUsed/>
    <w:rsid w:val="007131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A0210A"/>
    <w:rPr>
      <w:color w:val="800080" w:themeColor="followedHyperlink"/>
      <w:u w:val="single"/>
    </w:rPr>
  </w:style>
  <w:style w:type="paragraph" w:styleId="BalloonText">
    <w:name w:val="Balloon Text"/>
    <w:basedOn w:val="Normal"/>
    <w:link w:val="BalloonTextChar"/>
    <w:uiPriority w:val="99"/>
    <w:semiHidden/>
    <w:unhideWhenUsed/>
    <w:rsid w:val="00A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0A"/>
    <w:rPr>
      <w:rFonts w:ascii="Tahoma" w:hAnsi="Tahoma" w:cs="Tahoma"/>
      <w:sz w:val="16"/>
      <w:szCs w:val="16"/>
    </w:rPr>
  </w:style>
  <w:style w:type="paragraph" w:styleId="NoSpacing">
    <w:name w:val="No Spacing"/>
    <w:uiPriority w:val="1"/>
    <w:qFormat/>
    <w:rsid w:val="0024696A"/>
    <w:pPr>
      <w:spacing w:after="0" w:line="240" w:lineRule="auto"/>
    </w:pPr>
  </w:style>
  <w:style w:type="paragraph" w:styleId="Subtitle">
    <w:name w:val="Subtitle"/>
    <w:basedOn w:val="Normal"/>
    <w:next w:val="Normal"/>
    <w:link w:val="SubtitleChar"/>
    <w:uiPriority w:val="11"/>
    <w:qFormat/>
    <w:rsid w:val="002469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96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58"/>
    <w:rPr>
      <w:color w:val="0000FF" w:themeColor="hyperlink"/>
      <w:u w:val="single"/>
    </w:rPr>
  </w:style>
  <w:style w:type="paragraph" w:styleId="NormalWeb">
    <w:name w:val="Normal (Web)"/>
    <w:basedOn w:val="Normal"/>
    <w:uiPriority w:val="99"/>
    <w:semiHidden/>
    <w:unhideWhenUsed/>
    <w:rsid w:val="007131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A0210A"/>
    <w:rPr>
      <w:color w:val="800080" w:themeColor="followedHyperlink"/>
      <w:u w:val="single"/>
    </w:rPr>
  </w:style>
  <w:style w:type="paragraph" w:styleId="BalloonText">
    <w:name w:val="Balloon Text"/>
    <w:basedOn w:val="Normal"/>
    <w:link w:val="BalloonTextChar"/>
    <w:uiPriority w:val="99"/>
    <w:semiHidden/>
    <w:unhideWhenUsed/>
    <w:rsid w:val="00A0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10A"/>
    <w:rPr>
      <w:rFonts w:ascii="Tahoma" w:hAnsi="Tahoma" w:cs="Tahoma"/>
      <w:sz w:val="16"/>
      <w:szCs w:val="16"/>
    </w:rPr>
  </w:style>
  <w:style w:type="paragraph" w:styleId="NoSpacing">
    <w:name w:val="No Spacing"/>
    <w:uiPriority w:val="1"/>
    <w:qFormat/>
    <w:rsid w:val="0024696A"/>
    <w:pPr>
      <w:spacing w:after="0" w:line="240" w:lineRule="auto"/>
    </w:pPr>
  </w:style>
  <w:style w:type="paragraph" w:styleId="Subtitle">
    <w:name w:val="Subtitle"/>
    <w:basedOn w:val="Normal"/>
    <w:next w:val="Normal"/>
    <w:link w:val="SubtitleChar"/>
    <w:uiPriority w:val="11"/>
    <w:qFormat/>
    <w:rsid w:val="002469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9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30524">
      <w:bodyDiv w:val="1"/>
      <w:marLeft w:val="0"/>
      <w:marRight w:val="0"/>
      <w:marTop w:val="0"/>
      <w:marBottom w:val="0"/>
      <w:divBdr>
        <w:top w:val="none" w:sz="0" w:space="0" w:color="auto"/>
        <w:left w:val="none" w:sz="0" w:space="0" w:color="auto"/>
        <w:bottom w:val="none" w:sz="0" w:space="0" w:color="auto"/>
        <w:right w:val="none" w:sz="0" w:space="0" w:color="auto"/>
      </w:divBdr>
      <w:divsChild>
        <w:div w:id="59377292">
          <w:marLeft w:val="0"/>
          <w:marRight w:val="0"/>
          <w:marTop w:val="0"/>
          <w:marBottom w:val="0"/>
          <w:divBdr>
            <w:top w:val="none" w:sz="0" w:space="0" w:color="auto"/>
            <w:left w:val="none" w:sz="0" w:space="0" w:color="auto"/>
            <w:bottom w:val="none" w:sz="0" w:space="0" w:color="auto"/>
            <w:right w:val="none" w:sz="0" w:space="0" w:color="auto"/>
          </w:divBdr>
        </w:div>
        <w:div w:id="814102306">
          <w:marLeft w:val="0"/>
          <w:marRight w:val="0"/>
          <w:marTop w:val="0"/>
          <w:marBottom w:val="0"/>
          <w:divBdr>
            <w:top w:val="none" w:sz="0" w:space="0" w:color="auto"/>
            <w:left w:val="none" w:sz="0" w:space="0" w:color="auto"/>
            <w:bottom w:val="none" w:sz="0" w:space="0" w:color="auto"/>
            <w:right w:val="none" w:sz="0" w:space="0" w:color="auto"/>
          </w:divBdr>
        </w:div>
        <w:div w:id="730007783">
          <w:marLeft w:val="0"/>
          <w:marRight w:val="0"/>
          <w:marTop w:val="0"/>
          <w:marBottom w:val="0"/>
          <w:divBdr>
            <w:top w:val="none" w:sz="0" w:space="0" w:color="auto"/>
            <w:left w:val="none" w:sz="0" w:space="0" w:color="auto"/>
            <w:bottom w:val="none" w:sz="0" w:space="0" w:color="auto"/>
            <w:right w:val="none" w:sz="0" w:space="0" w:color="auto"/>
          </w:divBdr>
        </w:div>
        <w:div w:id="432821127">
          <w:marLeft w:val="0"/>
          <w:marRight w:val="0"/>
          <w:marTop w:val="0"/>
          <w:marBottom w:val="0"/>
          <w:divBdr>
            <w:top w:val="none" w:sz="0" w:space="0" w:color="auto"/>
            <w:left w:val="none" w:sz="0" w:space="0" w:color="auto"/>
            <w:bottom w:val="none" w:sz="0" w:space="0" w:color="auto"/>
            <w:right w:val="none" w:sz="0" w:space="0" w:color="auto"/>
          </w:divBdr>
        </w:div>
        <w:div w:id="278757098">
          <w:marLeft w:val="0"/>
          <w:marRight w:val="0"/>
          <w:marTop w:val="0"/>
          <w:marBottom w:val="0"/>
          <w:divBdr>
            <w:top w:val="none" w:sz="0" w:space="0" w:color="auto"/>
            <w:left w:val="none" w:sz="0" w:space="0" w:color="auto"/>
            <w:bottom w:val="none" w:sz="0" w:space="0" w:color="auto"/>
            <w:right w:val="none" w:sz="0" w:space="0" w:color="auto"/>
          </w:divBdr>
        </w:div>
        <w:div w:id="240482644">
          <w:marLeft w:val="0"/>
          <w:marRight w:val="0"/>
          <w:marTop w:val="0"/>
          <w:marBottom w:val="0"/>
          <w:divBdr>
            <w:top w:val="none" w:sz="0" w:space="0" w:color="auto"/>
            <w:left w:val="none" w:sz="0" w:space="0" w:color="auto"/>
            <w:bottom w:val="none" w:sz="0" w:space="0" w:color="auto"/>
            <w:right w:val="none" w:sz="0" w:space="0" w:color="auto"/>
          </w:divBdr>
        </w:div>
        <w:div w:id="1030686751">
          <w:marLeft w:val="0"/>
          <w:marRight w:val="0"/>
          <w:marTop w:val="0"/>
          <w:marBottom w:val="0"/>
          <w:divBdr>
            <w:top w:val="none" w:sz="0" w:space="0" w:color="auto"/>
            <w:left w:val="none" w:sz="0" w:space="0" w:color="auto"/>
            <w:bottom w:val="none" w:sz="0" w:space="0" w:color="auto"/>
            <w:right w:val="none" w:sz="0" w:space="0" w:color="auto"/>
          </w:divBdr>
        </w:div>
        <w:div w:id="350038037">
          <w:marLeft w:val="0"/>
          <w:marRight w:val="0"/>
          <w:marTop w:val="0"/>
          <w:marBottom w:val="0"/>
          <w:divBdr>
            <w:top w:val="none" w:sz="0" w:space="0" w:color="auto"/>
            <w:left w:val="none" w:sz="0" w:space="0" w:color="auto"/>
            <w:bottom w:val="none" w:sz="0" w:space="0" w:color="auto"/>
            <w:right w:val="none" w:sz="0" w:space="0" w:color="auto"/>
          </w:divBdr>
        </w:div>
        <w:div w:id="926770091">
          <w:marLeft w:val="0"/>
          <w:marRight w:val="0"/>
          <w:marTop w:val="0"/>
          <w:marBottom w:val="0"/>
          <w:divBdr>
            <w:top w:val="none" w:sz="0" w:space="0" w:color="auto"/>
            <w:left w:val="none" w:sz="0" w:space="0" w:color="auto"/>
            <w:bottom w:val="none" w:sz="0" w:space="0" w:color="auto"/>
            <w:right w:val="none" w:sz="0" w:space="0" w:color="auto"/>
          </w:divBdr>
        </w:div>
        <w:div w:id="965088860">
          <w:marLeft w:val="0"/>
          <w:marRight w:val="0"/>
          <w:marTop w:val="0"/>
          <w:marBottom w:val="0"/>
          <w:divBdr>
            <w:top w:val="none" w:sz="0" w:space="0" w:color="auto"/>
            <w:left w:val="none" w:sz="0" w:space="0" w:color="auto"/>
            <w:bottom w:val="none" w:sz="0" w:space="0" w:color="auto"/>
            <w:right w:val="none" w:sz="0" w:space="0" w:color="auto"/>
          </w:divBdr>
        </w:div>
        <w:div w:id="1447310731">
          <w:marLeft w:val="0"/>
          <w:marRight w:val="0"/>
          <w:marTop w:val="0"/>
          <w:marBottom w:val="0"/>
          <w:divBdr>
            <w:top w:val="none" w:sz="0" w:space="0" w:color="auto"/>
            <w:left w:val="none" w:sz="0" w:space="0" w:color="auto"/>
            <w:bottom w:val="none" w:sz="0" w:space="0" w:color="auto"/>
            <w:right w:val="none" w:sz="0" w:space="0" w:color="auto"/>
          </w:divBdr>
        </w:div>
        <w:div w:id="655575643">
          <w:marLeft w:val="0"/>
          <w:marRight w:val="0"/>
          <w:marTop w:val="0"/>
          <w:marBottom w:val="0"/>
          <w:divBdr>
            <w:top w:val="none" w:sz="0" w:space="0" w:color="auto"/>
            <w:left w:val="none" w:sz="0" w:space="0" w:color="auto"/>
            <w:bottom w:val="none" w:sz="0" w:space="0" w:color="auto"/>
            <w:right w:val="none" w:sz="0" w:space="0" w:color="auto"/>
          </w:divBdr>
        </w:div>
        <w:div w:id="747073443">
          <w:marLeft w:val="0"/>
          <w:marRight w:val="0"/>
          <w:marTop w:val="0"/>
          <w:marBottom w:val="0"/>
          <w:divBdr>
            <w:top w:val="none" w:sz="0" w:space="0" w:color="auto"/>
            <w:left w:val="none" w:sz="0" w:space="0" w:color="auto"/>
            <w:bottom w:val="none" w:sz="0" w:space="0" w:color="auto"/>
            <w:right w:val="none" w:sz="0" w:space="0" w:color="auto"/>
          </w:divBdr>
        </w:div>
        <w:div w:id="1672414816">
          <w:marLeft w:val="0"/>
          <w:marRight w:val="0"/>
          <w:marTop w:val="0"/>
          <w:marBottom w:val="0"/>
          <w:divBdr>
            <w:top w:val="none" w:sz="0" w:space="0" w:color="auto"/>
            <w:left w:val="none" w:sz="0" w:space="0" w:color="auto"/>
            <w:bottom w:val="none" w:sz="0" w:space="0" w:color="auto"/>
            <w:right w:val="none" w:sz="0" w:space="0" w:color="auto"/>
          </w:divBdr>
        </w:div>
        <w:div w:id="141895656">
          <w:marLeft w:val="0"/>
          <w:marRight w:val="0"/>
          <w:marTop w:val="0"/>
          <w:marBottom w:val="0"/>
          <w:divBdr>
            <w:top w:val="none" w:sz="0" w:space="0" w:color="auto"/>
            <w:left w:val="none" w:sz="0" w:space="0" w:color="auto"/>
            <w:bottom w:val="none" w:sz="0" w:space="0" w:color="auto"/>
            <w:right w:val="none" w:sz="0" w:space="0" w:color="auto"/>
          </w:divBdr>
        </w:div>
        <w:div w:id="1998877397">
          <w:marLeft w:val="0"/>
          <w:marRight w:val="0"/>
          <w:marTop w:val="0"/>
          <w:marBottom w:val="0"/>
          <w:divBdr>
            <w:top w:val="none" w:sz="0" w:space="0" w:color="auto"/>
            <w:left w:val="none" w:sz="0" w:space="0" w:color="auto"/>
            <w:bottom w:val="none" w:sz="0" w:space="0" w:color="auto"/>
            <w:right w:val="none" w:sz="0" w:space="0" w:color="auto"/>
          </w:divBdr>
        </w:div>
        <w:div w:id="251473887">
          <w:marLeft w:val="0"/>
          <w:marRight w:val="0"/>
          <w:marTop w:val="0"/>
          <w:marBottom w:val="0"/>
          <w:divBdr>
            <w:top w:val="none" w:sz="0" w:space="0" w:color="auto"/>
            <w:left w:val="none" w:sz="0" w:space="0" w:color="auto"/>
            <w:bottom w:val="none" w:sz="0" w:space="0" w:color="auto"/>
            <w:right w:val="none" w:sz="0" w:space="0" w:color="auto"/>
          </w:divBdr>
        </w:div>
        <w:div w:id="234515407">
          <w:marLeft w:val="0"/>
          <w:marRight w:val="0"/>
          <w:marTop w:val="0"/>
          <w:marBottom w:val="0"/>
          <w:divBdr>
            <w:top w:val="none" w:sz="0" w:space="0" w:color="auto"/>
            <w:left w:val="none" w:sz="0" w:space="0" w:color="auto"/>
            <w:bottom w:val="none" w:sz="0" w:space="0" w:color="auto"/>
            <w:right w:val="none" w:sz="0" w:space="0" w:color="auto"/>
          </w:divBdr>
        </w:div>
        <w:div w:id="71511627">
          <w:marLeft w:val="0"/>
          <w:marRight w:val="0"/>
          <w:marTop w:val="0"/>
          <w:marBottom w:val="0"/>
          <w:divBdr>
            <w:top w:val="none" w:sz="0" w:space="0" w:color="auto"/>
            <w:left w:val="none" w:sz="0" w:space="0" w:color="auto"/>
            <w:bottom w:val="none" w:sz="0" w:space="0" w:color="auto"/>
            <w:right w:val="none" w:sz="0" w:space="0" w:color="auto"/>
          </w:divBdr>
        </w:div>
        <w:div w:id="2126993943">
          <w:marLeft w:val="0"/>
          <w:marRight w:val="0"/>
          <w:marTop w:val="0"/>
          <w:marBottom w:val="0"/>
          <w:divBdr>
            <w:top w:val="none" w:sz="0" w:space="0" w:color="auto"/>
            <w:left w:val="none" w:sz="0" w:space="0" w:color="auto"/>
            <w:bottom w:val="none" w:sz="0" w:space="0" w:color="auto"/>
            <w:right w:val="none" w:sz="0" w:space="0" w:color="auto"/>
          </w:divBdr>
        </w:div>
        <w:div w:id="1304429275">
          <w:marLeft w:val="0"/>
          <w:marRight w:val="0"/>
          <w:marTop w:val="0"/>
          <w:marBottom w:val="0"/>
          <w:divBdr>
            <w:top w:val="none" w:sz="0" w:space="0" w:color="auto"/>
            <w:left w:val="none" w:sz="0" w:space="0" w:color="auto"/>
            <w:bottom w:val="none" w:sz="0" w:space="0" w:color="auto"/>
            <w:right w:val="none" w:sz="0" w:space="0" w:color="auto"/>
          </w:divBdr>
        </w:div>
        <w:div w:id="429619264">
          <w:marLeft w:val="0"/>
          <w:marRight w:val="0"/>
          <w:marTop w:val="0"/>
          <w:marBottom w:val="0"/>
          <w:divBdr>
            <w:top w:val="none" w:sz="0" w:space="0" w:color="auto"/>
            <w:left w:val="none" w:sz="0" w:space="0" w:color="auto"/>
            <w:bottom w:val="none" w:sz="0" w:space="0" w:color="auto"/>
            <w:right w:val="none" w:sz="0" w:space="0" w:color="auto"/>
          </w:divBdr>
        </w:div>
        <w:div w:id="1456489206">
          <w:marLeft w:val="0"/>
          <w:marRight w:val="0"/>
          <w:marTop w:val="0"/>
          <w:marBottom w:val="0"/>
          <w:divBdr>
            <w:top w:val="none" w:sz="0" w:space="0" w:color="auto"/>
            <w:left w:val="none" w:sz="0" w:space="0" w:color="auto"/>
            <w:bottom w:val="none" w:sz="0" w:space="0" w:color="auto"/>
            <w:right w:val="none" w:sz="0" w:space="0" w:color="auto"/>
          </w:divBdr>
        </w:div>
        <w:div w:id="2125343713">
          <w:marLeft w:val="0"/>
          <w:marRight w:val="0"/>
          <w:marTop w:val="0"/>
          <w:marBottom w:val="0"/>
          <w:divBdr>
            <w:top w:val="none" w:sz="0" w:space="0" w:color="auto"/>
            <w:left w:val="none" w:sz="0" w:space="0" w:color="auto"/>
            <w:bottom w:val="none" w:sz="0" w:space="0" w:color="auto"/>
            <w:right w:val="none" w:sz="0" w:space="0" w:color="auto"/>
          </w:divBdr>
        </w:div>
        <w:div w:id="1803688125">
          <w:marLeft w:val="0"/>
          <w:marRight w:val="0"/>
          <w:marTop w:val="0"/>
          <w:marBottom w:val="0"/>
          <w:divBdr>
            <w:top w:val="none" w:sz="0" w:space="0" w:color="auto"/>
            <w:left w:val="none" w:sz="0" w:space="0" w:color="auto"/>
            <w:bottom w:val="none" w:sz="0" w:space="0" w:color="auto"/>
            <w:right w:val="none" w:sz="0" w:space="0" w:color="auto"/>
          </w:divBdr>
        </w:div>
        <w:div w:id="418985407">
          <w:marLeft w:val="0"/>
          <w:marRight w:val="0"/>
          <w:marTop w:val="0"/>
          <w:marBottom w:val="0"/>
          <w:divBdr>
            <w:top w:val="none" w:sz="0" w:space="0" w:color="auto"/>
            <w:left w:val="none" w:sz="0" w:space="0" w:color="auto"/>
            <w:bottom w:val="none" w:sz="0" w:space="0" w:color="auto"/>
            <w:right w:val="none" w:sz="0" w:space="0" w:color="auto"/>
          </w:divBdr>
        </w:div>
        <w:div w:id="92744546">
          <w:marLeft w:val="0"/>
          <w:marRight w:val="0"/>
          <w:marTop w:val="0"/>
          <w:marBottom w:val="0"/>
          <w:divBdr>
            <w:top w:val="none" w:sz="0" w:space="0" w:color="auto"/>
            <w:left w:val="none" w:sz="0" w:space="0" w:color="auto"/>
            <w:bottom w:val="none" w:sz="0" w:space="0" w:color="auto"/>
            <w:right w:val="none" w:sz="0" w:space="0" w:color="auto"/>
          </w:divBdr>
        </w:div>
        <w:div w:id="1723628235">
          <w:marLeft w:val="0"/>
          <w:marRight w:val="0"/>
          <w:marTop w:val="0"/>
          <w:marBottom w:val="0"/>
          <w:divBdr>
            <w:top w:val="none" w:sz="0" w:space="0" w:color="auto"/>
            <w:left w:val="none" w:sz="0" w:space="0" w:color="auto"/>
            <w:bottom w:val="none" w:sz="0" w:space="0" w:color="auto"/>
            <w:right w:val="none" w:sz="0" w:space="0" w:color="auto"/>
          </w:divBdr>
        </w:div>
        <w:div w:id="1970235128">
          <w:marLeft w:val="0"/>
          <w:marRight w:val="0"/>
          <w:marTop w:val="0"/>
          <w:marBottom w:val="0"/>
          <w:divBdr>
            <w:top w:val="none" w:sz="0" w:space="0" w:color="auto"/>
            <w:left w:val="none" w:sz="0" w:space="0" w:color="auto"/>
            <w:bottom w:val="none" w:sz="0" w:space="0" w:color="auto"/>
            <w:right w:val="none" w:sz="0" w:space="0" w:color="auto"/>
          </w:divBdr>
        </w:div>
        <w:div w:id="1887256572">
          <w:marLeft w:val="0"/>
          <w:marRight w:val="0"/>
          <w:marTop w:val="0"/>
          <w:marBottom w:val="0"/>
          <w:divBdr>
            <w:top w:val="none" w:sz="0" w:space="0" w:color="auto"/>
            <w:left w:val="none" w:sz="0" w:space="0" w:color="auto"/>
            <w:bottom w:val="none" w:sz="0" w:space="0" w:color="auto"/>
            <w:right w:val="none" w:sz="0" w:space="0" w:color="auto"/>
          </w:divBdr>
        </w:div>
        <w:div w:id="841822325">
          <w:marLeft w:val="0"/>
          <w:marRight w:val="0"/>
          <w:marTop w:val="0"/>
          <w:marBottom w:val="0"/>
          <w:divBdr>
            <w:top w:val="none" w:sz="0" w:space="0" w:color="auto"/>
            <w:left w:val="none" w:sz="0" w:space="0" w:color="auto"/>
            <w:bottom w:val="none" w:sz="0" w:space="0" w:color="auto"/>
            <w:right w:val="none" w:sz="0" w:space="0" w:color="auto"/>
          </w:divBdr>
        </w:div>
        <w:div w:id="209146877">
          <w:marLeft w:val="0"/>
          <w:marRight w:val="0"/>
          <w:marTop w:val="0"/>
          <w:marBottom w:val="0"/>
          <w:divBdr>
            <w:top w:val="none" w:sz="0" w:space="0" w:color="auto"/>
            <w:left w:val="none" w:sz="0" w:space="0" w:color="auto"/>
            <w:bottom w:val="none" w:sz="0" w:space="0" w:color="auto"/>
            <w:right w:val="none" w:sz="0" w:space="0" w:color="auto"/>
          </w:divBdr>
        </w:div>
        <w:div w:id="542912378">
          <w:marLeft w:val="0"/>
          <w:marRight w:val="0"/>
          <w:marTop w:val="0"/>
          <w:marBottom w:val="0"/>
          <w:divBdr>
            <w:top w:val="none" w:sz="0" w:space="0" w:color="auto"/>
            <w:left w:val="none" w:sz="0" w:space="0" w:color="auto"/>
            <w:bottom w:val="none" w:sz="0" w:space="0" w:color="auto"/>
            <w:right w:val="none" w:sz="0" w:space="0" w:color="auto"/>
          </w:divBdr>
        </w:div>
        <w:div w:id="1589580546">
          <w:marLeft w:val="0"/>
          <w:marRight w:val="0"/>
          <w:marTop w:val="0"/>
          <w:marBottom w:val="0"/>
          <w:divBdr>
            <w:top w:val="none" w:sz="0" w:space="0" w:color="auto"/>
            <w:left w:val="none" w:sz="0" w:space="0" w:color="auto"/>
            <w:bottom w:val="none" w:sz="0" w:space="0" w:color="auto"/>
            <w:right w:val="none" w:sz="0" w:space="0" w:color="auto"/>
          </w:divBdr>
        </w:div>
        <w:div w:id="940259018">
          <w:marLeft w:val="0"/>
          <w:marRight w:val="0"/>
          <w:marTop w:val="0"/>
          <w:marBottom w:val="0"/>
          <w:divBdr>
            <w:top w:val="none" w:sz="0" w:space="0" w:color="auto"/>
            <w:left w:val="none" w:sz="0" w:space="0" w:color="auto"/>
            <w:bottom w:val="none" w:sz="0" w:space="0" w:color="auto"/>
            <w:right w:val="none" w:sz="0" w:space="0" w:color="auto"/>
          </w:divBdr>
        </w:div>
        <w:div w:id="1842814039">
          <w:marLeft w:val="0"/>
          <w:marRight w:val="0"/>
          <w:marTop w:val="0"/>
          <w:marBottom w:val="0"/>
          <w:divBdr>
            <w:top w:val="none" w:sz="0" w:space="0" w:color="auto"/>
            <w:left w:val="none" w:sz="0" w:space="0" w:color="auto"/>
            <w:bottom w:val="none" w:sz="0" w:space="0" w:color="auto"/>
            <w:right w:val="none" w:sz="0" w:space="0" w:color="auto"/>
          </w:divBdr>
        </w:div>
      </w:divsChild>
    </w:div>
    <w:div w:id="1063410335">
      <w:bodyDiv w:val="1"/>
      <w:marLeft w:val="0"/>
      <w:marRight w:val="0"/>
      <w:marTop w:val="0"/>
      <w:marBottom w:val="0"/>
      <w:divBdr>
        <w:top w:val="none" w:sz="0" w:space="0" w:color="auto"/>
        <w:left w:val="none" w:sz="0" w:space="0" w:color="auto"/>
        <w:bottom w:val="none" w:sz="0" w:space="0" w:color="auto"/>
        <w:right w:val="none" w:sz="0" w:space="0" w:color="auto"/>
      </w:divBdr>
      <w:divsChild>
        <w:div w:id="1866627571">
          <w:marLeft w:val="0"/>
          <w:marRight w:val="0"/>
          <w:marTop w:val="0"/>
          <w:marBottom w:val="0"/>
          <w:divBdr>
            <w:top w:val="none" w:sz="0" w:space="0" w:color="auto"/>
            <w:left w:val="none" w:sz="0" w:space="0" w:color="auto"/>
            <w:bottom w:val="none" w:sz="0" w:space="0" w:color="auto"/>
            <w:right w:val="none" w:sz="0" w:space="0" w:color="auto"/>
          </w:divBdr>
        </w:div>
        <w:div w:id="267662708">
          <w:marLeft w:val="0"/>
          <w:marRight w:val="0"/>
          <w:marTop w:val="0"/>
          <w:marBottom w:val="0"/>
          <w:divBdr>
            <w:top w:val="none" w:sz="0" w:space="0" w:color="auto"/>
            <w:left w:val="none" w:sz="0" w:space="0" w:color="auto"/>
            <w:bottom w:val="none" w:sz="0" w:space="0" w:color="auto"/>
            <w:right w:val="none" w:sz="0" w:space="0" w:color="auto"/>
          </w:divBdr>
        </w:div>
        <w:div w:id="1029842059">
          <w:marLeft w:val="0"/>
          <w:marRight w:val="0"/>
          <w:marTop w:val="0"/>
          <w:marBottom w:val="0"/>
          <w:divBdr>
            <w:top w:val="none" w:sz="0" w:space="0" w:color="auto"/>
            <w:left w:val="none" w:sz="0" w:space="0" w:color="auto"/>
            <w:bottom w:val="none" w:sz="0" w:space="0" w:color="auto"/>
            <w:right w:val="none" w:sz="0" w:space="0" w:color="auto"/>
          </w:divBdr>
        </w:div>
        <w:div w:id="1768884219">
          <w:marLeft w:val="0"/>
          <w:marRight w:val="0"/>
          <w:marTop w:val="0"/>
          <w:marBottom w:val="0"/>
          <w:divBdr>
            <w:top w:val="none" w:sz="0" w:space="0" w:color="auto"/>
            <w:left w:val="none" w:sz="0" w:space="0" w:color="auto"/>
            <w:bottom w:val="none" w:sz="0" w:space="0" w:color="auto"/>
            <w:right w:val="none" w:sz="0" w:space="0" w:color="auto"/>
          </w:divBdr>
        </w:div>
        <w:div w:id="854267620">
          <w:marLeft w:val="0"/>
          <w:marRight w:val="0"/>
          <w:marTop w:val="0"/>
          <w:marBottom w:val="0"/>
          <w:divBdr>
            <w:top w:val="none" w:sz="0" w:space="0" w:color="auto"/>
            <w:left w:val="none" w:sz="0" w:space="0" w:color="auto"/>
            <w:bottom w:val="none" w:sz="0" w:space="0" w:color="auto"/>
            <w:right w:val="none" w:sz="0" w:space="0" w:color="auto"/>
          </w:divBdr>
        </w:div>
        <w:div w:id="1157696185">
          <w:marLeft w:val="0"/>
          <w:marRight w:val="0"/>
          <w:marTop w:val="0"/>
          <w:marBottom w:val="0"/>
          <w:divBdr>
            <w:top w:val="none" w:sz="0" w:space="0" w:color="auto"/>
            <w:left w:val="none" w:sz="0" w:space="0" w:color="auto"/>
            <w:bottom w:val="none" w:sz="0" w:space="0" w:color="auto"/>
            <w:right w:val="none" w:sz="0" w:space="0" w:color="auto"/>
          </w:divBdr>
        </w:div>
        <w:div w:id="1898934582">
          <w:marLeft w:val="0"/>
          <w:marRight w:val="0"/>
          <w:marTop w:val="0"/>
          <w:marBottom w:val="0"/>
          <w:divBdr>
            <w:top w:val="none" w:sz="0" w:space="0" w:color="auto"/>
            <w:left w:val="none" w:sz="0" w:space="0" w:color="auto"/>
            <w:bottom w:val="none" w:sz="0" w:space="0" w:color="auto"/>
            <w:right w:val="none" w:sz="0" w:space="0" w:color="auto"/>
          </w:divBdr>
        </w:div>
        <w:div w:id="1397900733">
          <w:marLeft w:val="0"/>
          <w:marRight w:val="0"/>
          <w:marTop w:val="0"/>
          <w:marBottom w:val="0"/>
          <w:divBdr>
            <w:top w:val="none" w:sz="0" w:space="0" w:color="auto"/>
            <w:left w:val="none" w:sz="0" w:space="0" w:color="auto"/>
            <w:bottom w:val="none" w:sz="0" w:space="0" w:color="auto"/>
            <w:right w:val="none" w:sz="0" w:space="0" w:color="auto"/>
          </w:divBdr>
        </w:div>
        <w:div w:id="1981567845">
          <w:marLeft w:val="0"/>
          <w:marRight w:val="0"/>
          <w:marTop w:val="0"/>
          <w:marBottom w:val="0"/>
          <w:divBdr>
            <w:top w:val="none" w:sz="0" w:space="0" w:color="auto"/>
            <w:left w:val="none" w:sz="0" w:space="0" w:color="auto"/>
            <w:bottom w:val="none" w:sz="0" w:space="0" w:color="auto"/>
            <w:right w:val="none" w:sz="0" w:space="0" w:color="auto"/>
          </w:divBdr>
        </w:div>
        <w:div w:id="1575701680">
          <w:marLeft w:val="0"/>
          <w:marRight w:val="0"/>
          <w:marTop w:val="0"/>
          <w:marBottom w:val="0"/>
          <w:divBdr>
            <w:top w:val="none" w:sz="0" w:space="0" w:color="auto"/>
            <w:left w:val="none" w:sz="0" w:space="0" w:color="auto"/>
            <w:bottom w:val="none" w:sz="0" w:space="0" w:color="auto"/>
            <w:right w:val="none" w:sz="0" w:space="0" w:color="auto"/>
          </w:divBdr>
        </w:div>
        <w:div w:id="199169964">
          <w:marLeft w:val="0"/>
          <w:marRight w:val="0"/>
          <w:marTop w:val="0"/>
          <w:marBottom w:val="0"/>
          <w:divBdr>
            <w:top w:val="none" w:sz="0" w:space="0" w:color="auto"/>
            <w:left w:val="none" w:sz="0" w:space="0" w:color="auto"/>
            <w:bottom w:val="none" w:sz="0" w:space="0" w:color="auto"/>
            <w:right w:val="none" w:sz="0" w:space="0" w:color="auto"/>
          </w:divBdr>
        </w:div>
        <w:div w:id="827865245">
          <w:marLeft w:val="0"/>
          <w:marRight w:val="0"/>
          <w:marTop w:val="0"/>
          <w:marBottom w:val="0"/>
          <w:divBdr>
            <w:top w:val="none" w:sz="0" w:space="0" w:color="auto"/>
            <w:left w:val="none" w:sz="0" w:space="0" w:color="auto"/>
            <w:bottom w:val="none" w:sz="0" w:space="0" w:color="auto"/>
            <w:right w:val="none" w:sz="0" w:space="0" w:color="auto"/>
          </w:divBdr>
        </w:div>
        <w:div w:id="1805586022">
          <w:marLeft w:val="0"/>
          <w:marRight w:val="0"/>
          <w:marTop w:val="0"/>
          <w:marBottom w:val="0"/>
          <w:divBdr>
            <w:top w:val="none" w:sz="0" w:space="0" w:color="auto"/>
            <w:left w:val="none" w:sz="0" w:space="0" w:color="auto"/>
            <w:bottom w:val="none" w:sz="0" w:space="0" w:color="auto"/>
            <w:right w:val="none" w:sz="0" w:space="0" w:color="auto"/>
          </w:divBdr>
        </w:div>
        <w:div w:id="1609504637">
          <w:marLeft w:val="0"/>
          <w:marRight w:val="0"/>
          <w:marTop w:val="0"/>
          <w:marBottom w:val="0"/>
          <w:divBdr>
            <w:top w:val="none" w:sz="0" w:space="0" w:color="auto"/>
            <w:left w:val="none" w:sz="0" w:space="0" w:color="auto"/>
            <w:bottom w:val="none" w:sz="0" w:space="0" w:color="auto"/>
            <w:right w:val="none" w:sz="0" w:space="0" w:color="auto"/>
          </w:divBdr>
        </w:div>
        <w:div w:id="800346959">
          <w:marLeft w:val="0"/>
          <w:marRight w:val="0"/>
          <w:marTop w:val="0"/>
          <w:marBottom w:val="0"/>
          <w:divBdr>
            <w:top w:val="none" w:sz="0" w:space="0" w:color="auto"/>
            <w:left w:val="none" w:sz="0" w:space="0" w:color="auto"/>
            <w:bottom w:val="none" w:sz="0" w:space="0" w:color="auto"/>
            <w:right w:val="none" w:sz="0" w:space="0" w:color="auto"/>
          </w:divBdr>
        </w:div>
        <w:div w:id="471293010">
          <w:marLeft w:val="0"/>
          <w:marRight w:val="0"/>
          <w:marTop w:val="0"/>
          <w:marBottom w:val="0"/>
          <w:divBdr>
            <w:top w:val="none" w:sz="0" w:space="0" w:color="auto"/>
            <w:left w:val="none" w:sz="0" w:space="0" w:color="auto"/>
            <w:bottom w:val="none" w:sz="0" w:space="0" w:color="auto"/>
            <w:right w:val="none" w:sz="0" w:space="0" w:color="auto"/>
          </w:divBdr>
        </w:div>
        <w:div w:id="1237861186">
          <w:marLeft w:val="0"/>
          <w:marRight w:val="0"/>
          <w:marTop w:val="0"/>
          <w:marBottom w:val="0"/>
          <w:divBdr>
            <w:top w:val="none" w:sz="0" w:space="0" w:color="auto"/>
            <w:left w:val="none" w:sz="0" w:space="0" w:color="auto"/>
            <w:bottom w:val="none" w:sz="0" w:space="0" w:color="auto"/>
            <w:right w:val="none" w:sz="0" w:space="0" w:color="auto"/>
          </w:divBdr>
        </w:div>
        <w:div w:id="1328678614">
          <w:marLeft w:val="0"/>
          <w:marRight w:val="0"/>
          <w:marTop w:val="0"/>
          <w:marBottom w:val="0"/>
          <w:divBdr>
            <w:top w:val="none" w:sz="0" w:space="0" w:color="auto"/>
            <w:left w:val="none" w:sz="0" w:space="0" w:color="auto"/>
            <w:bottom w:val="none" w:sz="0" w:space="0" w:color="auto"/>
            <w:right w:val="none" w:sz="0" w:space="0" w:color="auto"/>
          </w:divBdr>
        </w:div>
        <w:div w:id="1356728705">
          <w:marLeft w:val="0"/>
          <w:marRight w:val="0"/>
          <w:marTop w:val="0"/>
          <w:marBottom w:val="0"/>
          <w:divBdr>
            <w:top w:val="none" w:sz="0" w:space="0" w:color="auto"/>
            <w:left w:val="none" w:sz="0" w:space="0" w:color="auto"/>
            <w:bottom w:val="none" w:sz="0" w:space="0" w:color="auto"/>
            <w:right w:val="none" w:sz="0" w:space="0" w:color="auto"/>
          </w:divBdr>
        </w:div>
        <w:div w:id="859396209">
          <w:marLeft w:val="0"/>
          <w:marRight w:val="0"/>
          <w:marTop w:val="0"/>
          <w:marBottom w:val="0"/>
          <w:divBdr>
            <w:top w:val="none" w:sz="0" w:space="0" w:color="auto"/>
            <w:left w:val="none" w:sz="0" w:space="0" w:color="auto"/>
            <w:bottom w:val="none" w:sz="0" w:space="0" w:color="auto"/>
            <w:right w:val="none" w:sz="0" w:space="0" w:color="auto"/>
          </w:divBdr>
        </w:div>
        <w:div w:id="359211262">
          <w:marLeft w:val="0"/>
          <w:marRight w:val="0"/>
          <w:marTop w:val="0"/>
          <w:marBottom w:val="0"/>
          <w:divBdr>
            <w:top w:val="none" w:sz="0" w:space="0" w:color="auto"/>
            <w:left w:val="none" w:sz="0" w:space="0" w:color="auto"/>
            <w:bottom w:val="none" w:sz="0" w:space="0" w:color="auto"/>
            <w:right w:val="none" w:sz="0" w:space="0" w:color="auto"/>
          </w:divBdr>
        </w:div>
        <w:div w:id="898519193">
          <w:marLeft w:val="0"/>
          <w:marRight w:val="0"/>
          <w:marTop w:val="0"/>
          <w:marBottom w:val="0"/>
          <w:divBdr>
            <w:top w:val="none" w:sz="0" w:space="0" w:color="auto"/>
            <w:left w:val="none" w:sz="0" w:space="0" w:color="auto"/>
            <w:bottom w:val="none" w:sz="0" w:space="0" w:color="auto"/>
            <w:right w:val="none" w:sz="0" w:space="0" w:color="auto"/>
          </w:divBdr>
        </w:div>
        <w:div w:id="774833375">
          <w:marLeft w:val="0"/>
          <w:marRight w:val="0"/>
          <w:marTop w:val="0"/>
          <w:marBottom w:val="0"/>
          <w:divBdr>
            <w:top w:val="none" w:sz="0" w:space="0" w:color="auto"/>
            <w:left w:val="none" w:sz="0" w:space="0" w:color="auto"/>
            <w:bottom w:val="none" w:sz="0" w:space="0" w:color="auto"/>
            <w:right w:val="none" w:sz="0" w:space="0" w:color="auto"/>
          </w:divBdr>
        </w:div>
        <w:div w:id="1541672439">
          <w:marLeft w:val="0"/>
          <w:marRight w:val="0"/>
          <w:marTop w:val="0"/>
          <w:marBottom w:val="0"/>
          <w:divBdr>
            <w:top w:val="none" w:sz="0" w:space="0" w:color="auto"/>
            <w:left w:val="none" w:sz="0" w:space="0" w:color="auto"/>
            <w:bottom w:val="none" w:sz="0" w:space="0" w:color="auto"/>
            <w:right w:val="none" w:sz="0" w:space="0" w:color="auto"/>
          </w:divBdr>
        </w:div>
        <w:div w:id="914390080">
          <w:marLeft w:val="0"/>
          <w:marRight w:val="0"/>
          <w:marTop w:val="0"/>
          <w:marBottom w:val="0"/>
          <w:divBdr>
            <w:top w:val="none" w:sz="0" w:space="0" w:color="auto"/>
            <w:left w:val="none" w:sz="0" w:space="0" w:color="auto"/>
            <w:bottom w:val="none" w:sz="0" w:space="0" w:color="auto"/>
            <w:right w:val="none" w:sz="0" w:space="0" w:color="auto"/>
          </w:divBdr>
        </w:div>
        <w:div w:id="1310162775">
          <w:marLeft w:val="0"/>
          <w:marRight w:val="0"/>
          <w:marTop w:val="0"/>
          <w:marBottom w:val="0"/>
          <w:divBdr>
            <w:top w:val="none" w:sz="0" w:space="0" w:color="auto"/>
            <w:left w:val="none" w:sz="0" w:space="0" w:color="auto"/>
            <w:bottom w:val="none" w:sz="0" w:space="0" w:color="auto"/>
            <w:right w:val="none" w:sz="0" w:space="0" w:color="auto"/>
          </w:divBdr>
        </w:div>
        <w:div w:id="1770614279">
          <w:marLeft w:val="0"/>
          <w:marRight w:val="0"/>
          <w:marTop w:val="0"/>
          <w:marBottom w:val="0"/>
          <w:divBdr>
            <w:top w:val="none" w:sz="0" w:space="0" w:color="auto"/>
            <w:left w:val="none" w:sz="0" w:space="0" w:color="auto"/>
            <w:bottom w:val="none" w:sz="0" w:space="0" w:color="auto"/>
            <w:right w:val="none" w:sz="0" w:space="0" w:color="auto"/>
          </w:divBdr>
        </w:div>
        <w:div w:id="793866825">
          <w:marLeft w:val="0"/>
          <w:marRight w:val="0"/>
          <w:marTop w:val="0"/>
          <w:marBottom w:val="0"/>
          <w:divBdr>
            <w:top w:val="none" w:sz="0" w:space="0" w:color="auto"/>
            <w:left w:val="none" w:sz="0" w:space="0" w:color="auto"/>
            <w:bottom w:val="none" w:sz="0" w:space="0" w:color="auto"/>
            <w:right w:val="none" w:sz="0" w:space="0" w:color="auto"/>
          </w:divBdr>
        </w:div>
        <w:div w:id="1921986790">
          <w:marLeft w:val="0"/>
          <w:marRight w:val="0"/>
          <w:marTop w:val="0"/>
          <w:marBottom w:val="0"/>
          <w:divBdr>
            <w:top w:val="none" w:sz="0" w:space="0" w:color="auto"/>
            <w:left w:val="none" w:sz="0" w:space="0" w:color="auto"/>
            <w:bottom w:val="none" w:sz="0" w:space="0" w:color="auto"/>
            <w:right w:val="none" w:sz="0" w:space="0" w:color="auto"/>
          </w:divBdr>
        </w:div>
        <w:div w:id="1995521428">
          <w:marLeft w:val="0"/>
          <w:marRight w:val="0"/>
          <w:marTop w:val="0"/>
          <w:marBottom w:val="0"/>
          <w:divBdr>
            <w:top w:val="none" w:sz="0" w:space="0" w:color="auto"/>
            <w:left w:val="none" w:sz="0" w:space="0" w:color="auto"/>
            <w:bottom w:val="none" w:sz="0" w:space="0" w:color="auto"/>
            <w:right w:val="none" w:sz="0" w:space="0" w:color="auto"/>
          </w:divBdr>
        </w:div>
        <w:div w:id="2026129833">
          <w:marLeft w:val="0"/>
          <w:marRight w:val="0"/>
          <w:marTop w:val="0"/>
          <w:marBottom w:val="0"/>
          <w:divBdr>
            <w:top w:val="none" w:sz="0" w:space="0" w:color="auto"/>
            <w:left w:val="none" w:sz="0" w:space="0" w:color="auto"/>
            <w:bottom w:val="none" w:sz="0" w:space="0" w:color="auto"/>
            <w:right w:val="none" w:sz="0" w:space="0" w:color="auto"/>
          </w:divBdr>
        </w:div>
        <w:div w:id="159007836">
          <w:marLeft w:val="0"/>
          <w:marRight w:val="0"/>
          <w:marTop w:val="0"/>
          <w:marBottom w:val="0"/>
          <w:divBdr>
            <w:top w:val="none" w:sz="0" w:space="0" w:color="auto"/>
            <w:left w:val="none" w:sz="0" w:space="0" w:color="auto"/>
            <w:bottom w:val="none" w:sz="0" w:space="0" w:color="auto"/>
            <w:right w:val="none" w:sz="0" w:space="0" w:color="auto"/>
          </w:divBdr>
        </w:div>
        <w:div w:id="565068037">
          <w:marLeft w:val="0"/>
          <w:marRight w:val="0"/>
          <w:marTop w:val="0"/>
          <w:marBottom w:val="0"/>
          <w:divBdr>
            <w:top w:val="none" w:sz="0" w:space="0" w:color="auto"/>
            <w:left w:val="none" w:sz="0" w:space="0" w:color="auto"/>
            <w:bottom w:val="none" w:sz="0" w:space="0" w:color="auto"/>
            <w:right w:val="none" w:sz="0" w:space="0" w:color="auto"/>
          </w:divBdr>
        </w:div>
        <w:div w:id="1826313787">
          <w:marLeft w:val="0"/>
          <w:marRight w:val="0"/>
          <w:marTop w:val="0"/>
          <w:marBottom w:val="0"/>
          <w:divBdr>
            <w:top w:val="none" w:sz="0" w:space="0" w:color="auto"/>
            <w:left w:val="none" w:sz="0" w:space="0" w:color="auto"/>
            <w:bottom w:val="none" w:sz="0" w:space="0" w:color="auto"/>
            <w:right w:val="none" w:sz="0" w:space="0" w:color="auto"/>
          </w:divBdr>
        </w:div>
        <w:div w:id="904222534">
          <w:marLeft w:val="0"/>
          <w:marRight w:val="0"/>
          <w:marTop w:val="0"/>
          <w:marBottom w:val="0"/>
          <w:divBdr>
            <w:top w:val="none" w:sz="0" w:space="0" w:color="auto"/>
            <w:left w:val="none" w:sz="0" w:space="0" w:color="auto"/>
            <w:bottom w:val="none" w:sz="0" w:space="0" w:color="auto"/>
            <w:right w:val="none" w:sz="0" w:space="0" w:color="auto"/>
          </w:divBdr>
        </w:div>
        <w:div w:id="682435489">
          <w:marLeft w:val="0"/>
          <w:marRight w:val="0"/>
          <w:marTop w:val="0"/>
          <w:marBottom w:val="0"/>
          <w:divBdr>
            <w:top w:val="none" w:sz="0" w:space="0" w:color="auto"/>
            <w:left w:val="none" w:sz="0" w:space="0" w:color="auto"/>
            <w:bottom w:val="none" w:sz="0" w:space="0" w:color="auto"/>
            <w:right w:val="none" w:sz="0" w:space="0" w:color="auto"/>
          </w:divBdr>
        </w:div>
        <w:div w:id="1971935137">
          <w:marLeft w:val="0"/>
          <w:marRight w:val="0"/>
          <w:marTop w:val="0"/>
          <w:marBottom w:val="0"/>
          <w:divBdr>
            <w:top w:val="none" w:sz="0" w:space="0" w:color="auto"/>
            <w:left w:val="none" w:sz="0" w:space="0" w:color="auto"/>
            <w:bottom w:val="none" w:sz="0" w:space="0" w:color="auto"/>
            <w:right w:val="none" w:sz="0" w:space="0" w:color="auto"/>
          </w:divBdr>
        </w:div>
        <w:div w:id="1737244206">
          <w:marLeft w:val="0"/>
          <w:marRight w:val="0"/>
          <w:marTop w:val="0"/>
          <w:marBottom w:val="0"/>
          <w:divBdr>
            <w:top w:val="none" w:sz="0" w:space="0" w:color="auto"/>
            <w:left w:val="none" w:sz="0" w:space="0" w:color="auto"/>
            <w:bottom w:val="none" w:sz="0" w:space="0" w:color="auto"/>
            <w:right w:val="none" w:sz="0" w:space="0" w:color="auto"/>
          </w:divBdr>
        </w:div>
        <w:div w:id="336468239">
          <w:marLeft w:val="0"/>
          <w:marRight w:val="0"/>
          <w:marTop w:val="0"/>
          <w:marBottom w:val="0"/>
          <w:divBdr>
            <w:top w:val="none" w:sz="0" w:space="0" w:color="auto"/>
            <w:left w:val="none" w:sz="0" w:space="0" w:color="auto"/>
            <w:bottom w:val="none" w:sz="0" w:space="0" w:color="auto"/>
            <w:right w:val="none" w:sz="0" w:space="0" w:color="auto"/>
          </w:divBdr>
        </w:div>
        <w:div w:id="1847944153">
          <w:marLeft w:val="0"/>
          <w:marRight w:val="0"/>
          <w:marTop w:val="0"/>
          <w:marBottom w:val="0"/>
          <w:divBdr>
            <w:top w:val="none" w:sz="0" w:space="0" w:color="auto"/>
            <w:left w:val="none" w:sz="0" w:space="0" w:color="auto"/>
            <w:bottom w:val="none" w:sz="0" w:space="0" w:color="auto"/>
            <w:right w:val="none" w:sz="0" w:space="0" w:color="auto"/>
          </w:divBdr>
        </w:div>
        <w:div w:id="591668795">
          <w:marLeft w:val="0"/>
          <w:marRight w:val="0"/>
          <w:marTop w:val="0"/>
          <w:marBottom w:val="0"/>
          <w:divBdr>
            <w:top w:val="none" w:sz="0" w:space="0" w:color="auto"/>
            <w:left w:val="none" w:sz="0" w:space="0" w:color="auto"/>
            <w:bottom w:val="none" w:sz="0" w:space="0" w:color="auto"/>
            <w:right w:val="none" w:sz="0" w:space="0" w:color="auto"/>
          </w:divBdr>
        </w:div>
        <w:div w:id="1153642597">
          <w:marLeft w:val="0"/>
          <w:marRight w:val="0"/>
          <w:marTop w:val="0"/>
          <w:marBottom w:val="0"/>
          <w:divBdr>
            <w:top w:val="none" w:sz="0" w:space="0" w:color="auto"/>
            <w:left w:val="none" w:sz="0" w:space="0" w:color="auto"/>
            <w:bottom w:val="none" w:sz="0" w:space="0" w:color="auto"/>
            <w:right w:val="none" w:sz="0" w:space="0" w:color="auto"/>
          </w:divBdr>
        </w:div>
        <w:div w:id="816142496">
          <w:marLeft w:val="0"/>
          <w:marRight w:val="0"/>
          <w:marTop w:val="0"/>
          <w:marBottom w:val="0"/>
          <w:divBdr>
            <w:top w:val="none" w:sz="0" w:space="0" w:color="auto"/>
            <w:left w:val="none" w:sz="0" w:space="0" w:color="auto"/>
            <w:bottom w:val="none" w:sz="0" w:space="0" w:color="auto"/>
            <w:right w:val="none" w:sz="0" w:space="0" w:color="auto"/>
          </w:divBdr>
        </w:div>
        <w:div w:id="423769169">
          <w:marLeft w:val="0"/>
          <w:marRight w:val="0"/>
          <w:marTop w:val="0"/>
          <w:marBottom w:val="0"/>
          <w:divBdr>
            <w:top w:val="none" w:sz="0" w:space="0" w:color="auto"/>
            <w:left w:val="none" w:sz="0" w:space="0" w:color="auto"/>
            <w:bottom w:val="none" w:sz="0" w:space="0" w:color="auto"/>
            <w:right w:val="none" w:sz="0" w:space="0" w:color="auto"/>
          </w:divBdr>
        </w:div>
        <w:div w:id="840050167">
          <w:marLeft w:val="0"/>
          <w:marRight w:val="0"/>
          <w:marTop w:val="0"/>
          <w:marBottom w:val="0"/>
          <w:divBdr>
            <w:top w:val="none" w:sz="0" w:space="0" w:color="auto"/>
            <w:left w:val="none" w:sz="0" w:space="0" w:color="auto"/>
            <w:bottom w:val="none" w:sz="0" w:space="0" w:color="auto"/>
            <w:right w:val="none" w:sz="0" w:space="0" w:color="auto"/>
          </w:divBdr>
        </w:div>
        <w:div w:id="170225124">
          <w:marLeft w:val="0"/>
          <w:marRight w:val="0"/>
          <w:marTop w:val="0"/>
          <w:marBottom w:val="0"/>
          <w:divBdr>
            <w:top w:val="none" w:sz="0" w:space="0" w:color="auto"/>
            <w:left w:val="none" w:sz="0" w:space="0" w:color="auto"/>
            <w:bottom w:val="none" w:sz="0" w:space="0" w:color="auto"/>
            <w:right w:val="none" w:sz="0" w:space="0" w:color="auto"/>
          </w:divBdr>
        </w:div>
        <w:div w:id="2101098802">
          <w:marLeft w:val="0"/>
          <w:marRight w:val="0"/>
          <w:marTop w:val="0"/>
          <w:marBottom w:val="0"/>
          <w:divBdr>
            <w:top w:val="none" w:sz="0" w:space="0" w:color="auto"/>
            <w:left w:val="none" w:sz="0" w:space="0" w:color="auto"/>
            <w:bottom w:val="none" w:sz="0" w:space="0" w:color="auto"/>
            <w:right w:val="none" w:sz="0" w:space="0" w:color="auto"/>
          </w:divBdr>
        </w:div>
        <w:div w:id="1578242358">
          <w:marLeft w:val="0"/>
          <w:marRight w:val="0"/>
          <w:marTop w:val="0"/>
          <w:marBottom w:val="0"/>
          <w:divBdr>
            <w:top w:val="none" w:sz="0" w:space="0" w:color="auto"/>
            <w:left w:val="none" w:sz="0" w:space="0" w:color="auto"/>
            <w:bottom w:val="none" w:sz="0" w:space="0" w:color="auto"/>
            <w:right w:val="none" w:sz="0" w:space="0" w:color="auto"/>
          </w:divBdr>
        </w:div>
        <w:div w:id="1260869174">
          <w:marLeft w:val="0"/>
          <w:marRight w:val="0"/>
          <w:marTop w:val="0"/>
          <w:marBottom w:val="0"/>
          <w:divBdr>
            <w:top w:val="none" w:sz="0" w:space="0" w:color="auto"/>
            <w:left w:val="none" w:sz="0" w:space="0" w:color="auto"/>
            <w:bottom w:val="none" w:sz="0" w:space="0" w:color="auto"/>
            <w:right w:val="none" w:sz="0" w:space="0" w:color="auto"/>
          </w:divBdr>
        </w:div>
        <w:div w:id="174538752">
          <w:marLeft w:val="0"/>
          <w:marRight w:val="0"/>
          <w:marTop w:val="0"/>
          <w:marBottom w:val="0"/>
          <w:divBdr>
            <w:top w:val="none" w:sz="0" w:space="0" w:color="auto"/>
            <w:left w:val="none" w:sz="0" w:space="0" w:color="auto"/>
            <w:bottom w:val="none" w:sz="0" w:space="0" w:color="auto"/>
            <w:right w:val="none" w:sz="0" w:space="0" w:color="auto"/>
          </w:divBdr>
        </w:div>
        <w:div w:id="1770153443">
          <w:marLeft w:val="0"/>
          <w:marRight w:val="0"/>
          <w:marTop w:val="0"/>
          <w:marBottom w:val="0"/>
          <w:divBdr>
            <w:top w:val="none" w:sz="0" w:space="0" w:color="auto"/>
            <w:left w:val="none" w:sz="0" w:space="0" w:color="auto"/>
            <w:bottom w:val="none" w:sz="0" w:space="0" w:color="auto"/>
            <w:right w:val="none" w:sz="0" w:space="0" w:color="auto"/>
          </w:divBdr>
        </w:div>
        <w:div w:id="1374695382">
          <w:marLeft w:val="0"/>
          <w:marRight w:val="0"/>
          <w:marTop w:val="0"/>
          <w:marBottom w:val="0"/>
          <w:divBdr>
            <w:top w:val="none" w:sz="0" w:space="0" w:color="auto"/>
            <w:left w:val="none" w:sz="0" w:space="0" w:color="auto"/>
            <w:bottom w:val="none" w:sz="0" w:space="0" w:color="auto"/>
            <w:right w:val="none" w:sz="0" w:space="0" w:color="auto"/>
          </w:divBdr>
        </w:div>
        <w:div w:id="1175877000">
          <w:marLeft w:val="0"/>
          <w:marRight w:val="0"/>
          <w:marTop w:val="0"/>
          <w:marBottom w:val="0"/>
          <w:divBdr>
            <w:top w:val="none" w:sz="0" w:space="0" w:color="auto"/>
            <w:left w:val="none" w:sz="0" w:space="0" w:color="auto"/>
            <w:bottom w:val="none" w:sz="0" w:space="0" w:color="auto"/>
            <w:right w:val="none" w:sz="0" w:space="0" w:color="auto"/>
          </w:divBdr>
        </w:div>
        <w:div w:id="165051998">
          <w:marLeft w:val="0"/>
          <w:marRight w:val="0"/>
          <w:marTop w:val="0"/>
          <w:marBottom w:val="0"/>
          <w:divBdr>
            <w:top w:val="none" w:sz="0" w:space="0" w:color="auto"/>
            <w:left w:val="none" w:sz="0" w:space="0" w:color="auto"/>
            <w:bottom w:val="none" w:sz="0" w:space="0" w:color="auto"/>
            <w:right w:val="none" w:sz="0" w:space="0" w:color="auto"/>
          </w:divBdr>
        </w:div>
        <w:div w:id="411053341">
          <w:marLeft w:val="0"/>
          <w:marRight w:val="0"/>
          <w:marTop w:val="0"/>
          <w:marBottom w:val="0"/>
          <w:divBdr>
            <w:top w:val="none" w:sz="0" w:space="0" w:color="auto"/>
            <w:left w:val="none" w:sz="0" w:space="0" w:color="auto"/>
            <w:bottom w:val="none" w:sz="0" w:space="0" w:color="auto"/>
            <w:right w:val="none" w:sz="0" w:space="0" w:color="auto"/>
          </w:divBdr>
        </w:div>
        <w:div w:id="1393238643">
          <w:marLeft w:val="0"/>
          <w:marRight w:val="0"/>
          <w:marTop w:val="0"/>
          <w:marBottom w:val="0"/>
          <w:divBdr>
            <w:top w:val="none" w:sz="0" w:space="0" w:color="auto"/>
            <w:left w:val="none" w:sz="0" w:space="0" w:color="auto"/>
            <w:bottom w:val="none" w:sz="0" w:space="0" w:color="auto"/>
            <w:right w:val="none" w:sz="0" w:space="0" w:color="auto"/>
          </w:divBdr>
        </w:div>
        <w:div w:id="844973473">
          <w:marLeft w:val="0"/>
          <w:marRight w:val="0"/>
          <w:marTop w:val="0"/>
          <w:marBottom w:val="0"/>
          <w:divBdr>
            <w:top w:val="none" w:sz="0" w:space="0" w:color="auto"/>
            <w:left w:val="none" w:sz="0" w:space="0" w:color="auto"/>
            <w:bottom w:val="none" w:sz="0" w:space="0" w:color="auto"/>
            <w:right w:val="none" w:sz="0" w:space="0" w:color="auto"/>
          </w:divBdr>
        </w:div>
        <w:div w:id="1551914446">
          <w:marLeft w:val="0"/>
          <w:marRight w:val="0"/>
          <w:marTop w:val="0"/>
          <w:marBottom w:val="0"/>
          <w:divBdr>
            <w:top w:val="none" w:sz="0" w:space="0" w:color="auto"/>
            <w:left w:val="none" w:sz="0" w:space="0" w:color="auto"/>
            <w:bottom w:val="none" w:sz="0" w:space="0" w:color="auto"/>
            <w:right w:val="none" w:sz="0" w:space="0" w:color="auto"/>
          </w:divBdr>
        </w:div>
        <w:div w:id="1762795496">
          <w:marLeft w:val="0"/>
          <w:marRight w:val="0"/>
          <w:marTop w:val="0"/>
          <w:marBottom w:val="0"/>
          <w:divBdr>
            <w:top w:val="none" w:sz="0" w:space="0" w:color="auto"/>
            <w:left w:val="none" w:sz="0" w:space="0" w:color="auto"/>
            <w:bottom w:val="none" w:sz="0" w:space="0" w:color="auto"/>
            <w:right w:val="none" w:sz="0" w:space="0" w:color="auto"/>
          </w:divBdr>
        </w:div>
        <w:div w:id="485903860">
          <w:marLeft w:val="0"/>
          <w:marRight w:val="0"/>
          <w:marTop w:val="0"/>
          <w:marBottom w:val="0"/>
          <w:divBdr>
            <w:top w:val="none" w:sz="0" w:space="0" w:color="auto"/>
            <w:left w:val="none" w:sz="0" w:space="0" w:color="auto"/>
            <w:bottom w:val="none" w:sz="0" w:space="0" w:color="auto"/>
            <w:right w:val="none" w:sz="0" w:space="0" w:color="auto"/>
          </w:divBdr>
        </w:div>
        <w:div w:id="688070566">
          <w:marLeft w:val="0"/>
          <w:marRight w:val="0"/>
          <w:marTop w:val="0"/>
          <w:marBottom w:val="0"/>
          <w:divBdr>
            <w:top w:val="none" w:sz="0" w:space="0" w:color="auto"/>
            <w:left w:val="none" w:sz="0" w:space="0" w:color="auto"/>
            <w:bottom w:val="none" w:sz="0" w:space="0" w:color="auto"/>
            <w:right w:val="none" w:sz="0" w:space="0" w:color="auto"/>
          </w:divBdr>
        </w:div>
        <w:div w:id="746683451">
          <w:marLeft w:val="0"/>
          <w:marRight w:val="0"/>
          <w:marTop w:val="0"/>
          <w:marBottom w:val="0"/>
          <w:divBdr>
            <w:top w:val="none" w:sz="0" w:space="0" w:color="auto"/>
            <w:left w:val="none" w:sz="0" w:space="0" w:color="auto"/>
            <w:bottom w:val="none" w:sz="0" w:space="0" w:color="auto"/>
            <w:right w:val="none" w:sz="0" w:space="0" w:color="auto"/>
          </w:divBdr>
        </w:div>
        <w:div w:id="169177200">
          <w:marLeft w:val="0"/>
          <w:marRight w:val="0"/>
          <w:marTop w:val="0"/>
          <w:marBottom w:val="0"/>
          <w:divBdr>
            <w:top w:val="none" w:sz="0" w:space="0" w:color="auto"/>
            <w:left w:val="none" w:sz="0" w:space="0" w:color="auto"/>
            <w:bottom w:val="none" w:sz="0" w:space="0" w:color="auto"/>
            <w:right w:val="none" w:sz="0" w:space="0" w:color="auto"/>
          </w:divBdr>
        </w:div>
        <w:div w:id="259603816">
          <w:marLeft w:val="0"/>
          <w:marRight w:val="0"/>
          <w:marTop w:val="0"/>
          <w:marBottom w:val="0"/>
          <w:divBdr>
            <w:top w:val="none" w:sz="0" w:space="0" w:color="auto"/>
            <w:left w:val="none" w:sz="0" w:space="0" w:color="auto"/>
            <w:bottom w:val="none" w:sz="0" w:space="0" w:color="auto"/>
            <w:right w:val="none" w:sz="0" w:space="0" w:color="auto"/>
          </w:divBdr>
        </w:div>
        <w:div w:id="1457219410">
          <w:marLeft w:val="0"/>
          <w:marRight w:val="0"/>
          <w:marTop w:val="0"/>
          <w:marBottom w:val="0"/>
          <w:divBdr>
            <w:top w:val="none" w:sz="0" w:space="0" w:color="auto"/>
            <w:left w:val="none" w:sz="0" w:space="0" w:color="auto"/>
            <w:bottom w:val="none" w:sz="0" w:space="0" w:color="auto"/>
            <w:right w:val="none" w:sz="0" w:space="0" w:color="auto"/>
          </w:divBdr>
        </w:div>
        <w:div w:id="1799452996">
          <w:marLeft w:val="0"/>
          <w:marRight w:val="0"/>
          <w:marTop w:val="0"/>
          <w:marBottom w:val="0"/>
          <w:divBdr>
            <w:top w:val="none" w:sz="0" w:space="0" w:color="auto"/>
            <w:left w:val="none" w:sz="0" w:space="0" w:color="auto"/>
            <w:bottom w:val="none" w:sz="0" w:space="0" w:color="auto"/>
            <w:right w:val="none" w:sz="0" w:space="0" w:color="auto"/>
          </w:divBdr>
        </w:div>
        <w:div w:id="1087189025">
          <w:marLeft w:val="0"/>
          <w:marRight w:val="0"/>
          <w:marTop w:val="0"/>
          <w:marBottom w:val="0"/>
          <w:divBdr>
            <w:top w:val="none" w:sz="0" w:space="0" w:color="auto"/>
            <w:left w:val="none" w:sz="0" w:space="0" w:color="auto"/>
            <w:bottom w:val="none" w:sz="0" w:space="0" w:color="auto"/>
            <w:right w:val="none" w:sz="0" w:space="0" w:color="auto"/>
          </w:divBdr>
        </w:div>
        <w:div w:id="1849517991">
          <w:marLeft w:val="0"/>
          <w:marRight w:val="0"/>
          <w:marTop w:val="0"/>
          <w:marBottom w:val="0"/>
          <w:divBdr>
            <w:top w:val="none" w:sz="0" w:space="0" w:color="auto"/>
            <w:left w:val="none" w:sz="0" w:space="0" w:color="auto"/>
            <w:bottom w:val="none" w:sz="0" w:space="0" w:color="auto"/>
            <w:right w:val="none" w:sz="0" w:space="0" w:color="auto"/>
          </w:divBdr>
        </w:div>
        <w:div w:id="383720496">
          <w:marLeft w:val="0"/>
          <w:marRight w:val="0"/>
          <w:marTop w:val="0"/>
          <w:marBottom w:val="0"/>
          <w:divBdr>
            <w:top w:val="none" w:sz="0" w:space="0" w:color="auto"/>
            <w:left w:val="none" w:sz="0" w:space="0" w:color="auto"/>
            <w:bottom w:val="none" w:sz="0" w:space="0" w:color="auto"/>
            <w:right w:val="none" w:sz="0" w:space="0" w:color="auto"/>
          </w:divBdr>
        </w:div>
        <w:div w:id="1645352836">
          <w:marLeft w:val="0"/>
          <w:marRight w:val="0"/>
          <w:marTop w:val="0"/>
          <w:marBottom w:val="0"/>
          <w:divBdr>
            <w:top w:val="none" w:sz="0" w:space="0" w:color="auto"/>
            <w:left w:val="none" w:sz="0" w:space="0" w:color="auto"/>
            <w:bottom w:val="none" w:sz="0" w:space="0" w:color="auto"/>
            <w:right w:val="none" w:sz="0" w:space="0" w:color="auto"/>
          </w:divBdr>
        </w:div>
        <w:div w:id="682317021">
          <w:marLeft w:val="0"/>
          <w:marRight w:val="0"/>
          <w:marTop w:val="0"/>
          <w:marBottom w:val="0"/>
          <w:divBdr>
            <w:top w:val="none" w:sz="0" w:space="0" w:color="auto"/>
            <w:left w:val="none" w:sz="0" w:space="0" w:color="auto"/>
            <w:bottom w:val="none" w:sz="0" w:space="0" w:color="auto"/>
            <w:right w:val="none" w:sz="0" w:space="0" w:color="auto"/>
          </w:divBdr>
        </w:div>
        <w:div w:id="1320764433">
          <w:marLeft w:val="0"/>
          <w:marRight w:val="0"/>
          <w:marTop w:val="0"/>
          <w:marBottom w:val="0"/>
          <w:divBdr>
            <w:top w:val="none" w:sz="0" w:space="0" w:color="auto"/>
            <w:left w:val="none" w:sz="0" w:space="0" w:color="auto"/>
            <w:bottom w:val="none" w:sz="0" w:space="0" w:color="auto"/>
            <w:right w:val="none" w:sz="0" w:space="0" w:color="auto"/>
          </w:divBdr>
        </w:div>
        <w:div w:id="1560439441">
          <w:marLeft w:val="0"/>
          <w:marRight w:val="0"/>
          <w:marTop w:val="0"/>
          <w:marBottom w:val="0"/>
          <w:divBdr>
            <w:top w:val="none" w:sz="0" w:space="0" w:color="auto"/>
            <w:left w:val="none" w:sz="0" w:space="0" w:color="auto"/>
            <w:bottom w:val="none" w:sz="0" w:space="0" w:color="auto"/>
            <w:right w:val="none" w:sz="0" w:space="0" w:color="auto"/>
          </w:divBdr>
        </w:div>
        <w:div w:id="1928032699">
          <w:marLeft w:val="0"/>
          <w:marRight w:val="0"/>
          <w:marTop w:val="0"/>
          <w:marBottom w:val="0"/>
          <w:divBdr>
            <w:top w:val="none" w:sz="0" w:space="0" w:color="auto"/>
            <w:left w:val="none" w:sz="0" w:space="0" w:color="auto"/>
            <w:bottom w:val="none" w:sz="0" w:space="0" w:color="auto"/>
            <w:right w:val="none" w:sz="0" w:space="0" w:color="auto"/>
          </w:divBdr>
        </w:div>
        <w:div w:id="810754203">
          <w:marLeft w:val="0"/>
          <w:marRight w:val="0"/>
          <w:marTop w:val="0"/>
          <w:marBottom w:val="0"/>
          <w:divBdr>
            <w:top w:val="none" w:sz="0" w:space="0" w:color="auto"/>
            <w:left w:val="none" w:sz="0" w:space="0" w:color="auto"/>
            <w:bottom w:val="none" w:sz="0" w:space="0" w:color="auto"/>
            <w:right w:val="none" w:sz="0" w:space="0" w:color="auto"/>
          </w:divBdr>
        </w:div>
        <w:div w:id="2006977989">
          <w:marLeft w:val="0"/>
          <w:marRight w:val="0"/>
          <w:marTop w:val="0"/>
          <w:marBottom w:val="0"/>
          <w:divBdr>
            <w:top w:val="none" w:sz="0" w:space="0" w:color="auto"/>
            <w:left w:val="none" w:sz="0" w:space="0" w:color="auto"/>
            <w:bottom w:val="none" w:sz="0" w:space="0" w:color="auto"/>
            <w:right w:val="none" w:sz="0" w:space="0" w:color="auto"/>
          </w:divBdr>
        </w:div>
        <w:div w:id="1432319078">
          <w:marLeft w:val="0"/>
          <w:marRight w:val="0"/>
          <w:marTop w:val="0"/>
          <w:marBottom w:val="0"/>
          <w:divBdr>
            <w:top w:val="none" w:sz="0" w:space="0" w:color="auto"/>
            <w:left w:val="none" w:sz="0" w:space="0" w:color="auto"/>
            <w:bottom w:val="none" w:sz="0" w:space="0" w:color="auto"/>
            <w:right w:val="none" w:sz="0" w:space="0" w:color="auto"/>
          </w:divBdr>
        </w:div>
        <w:div w:id="668601991">
          <w:marLeft w:val="0"/>
          <w:marRight w:val="0"/>
          <w:marTop w:val="0"/>
          <w:marBottom w:val="0"/>
          <w:divBdr>
            <w:top w:val="none" w:sz="0" w:space="0" w:color="auto"/>
            <w:left w:val="none" w:sz="0" w:space="0" w:color="auto"/>
            <w:bottom w:val="none" w:sz="0" w:space="0" w:color="auto"/>
            <w:right w:val="none" w:sz="0" w:space="0" w:color="auto"/>
          </w:divBdr>
        </w:div>
        <w:div w:id="1576549297">
          <w:marLeft w:val="0"/>
          <w:marRight w:val="0"/>
          <w:marTop w:val="0"/>
          <w:marBottom w:val="0"/>
          <w:divBdr>
            <w:top w:val="none" w:sz="0" w:space="0" w:color="auto"/>
            <w:left w:val="none" w:sz="0" w:space="0" w:color="auto"/>
            <w:bottom w:val="none" w:sz="0" w:space="0" w:color="auto"/>
            <w:right w:val="none" w:sz="0" w:space="0" w:color="auto"/>
          </w:divBdr>
        </w:div>
        <w:div w:id="523861844">
          <w:marLeft w:val="0"/>
          <w:marRight w:val="0"/>
          <w:marTop w:val="0"/>
          <w:marBottom w:val="0"/>
          <w:divBdr>
            <w:top w:val="none" w:sz="0" w:space="0" w:color="auto"/>
            <w:left w:val="none" w:sz="0" w:space="0" w:color="auto"/>
            <w:bottom w:val="none" w:sz="0" w:space="0" w:color="auto"/>
            <w:right w:val="none" w:sz="0" w:space="0" w:color="auto"/>
          </w:divBdr>
        </w:div>
        <w:div w:id="1488399026">
          <w:marLeft w:val="0"/>
          <w:marRight w:val="0"/>
          <w:marTop w:val="0"/>
          <w:marBottom w:val="0"/>
          <w:divBdr>
            <w:top w:val="none" w:sz="0" w:space="0" w:color="auto"/>
            <w:left w:val="none" w:sz="0" w:space="0" w:color="auto"/>
            <w:bottom w:val="none" w:sz="0" w:space="0" w:color="auto"/>
            <w:right w:val="none" w:sz="0" w:space="0" w:color="auto"/>
          </w:divBdr>
        </w:div>
        <w:div w:id="27459890">
          <w:marLeft w:val="0"/>
          <w:marRight w:val="0"/>
          <w:marTop w:val="0"/>
          <w:marBottom w:val="0"/>
          <w:divBdr>
            <w:top w:val="none" w:sz="0" w:space="0" w:color="auto"/>
            <w:left w:val="none" w:sz="0" w:space="0" w:color="auto"/>
            <w:bottom w:val="none" w:sz="0" w:space="0" w:color="auto"/>
            <w:right w:val="none" w:sz="0" w:space="0" w:color="auto"/>
          </w:divBdr>
        </w:div>
        <w:div w:id="1558281613">
          <w:marLeft w:val="0"/>
          <w:marRight w:val="0"/>
          <w:marTop w:val="0"/>
          <w:marBottom w:val="0"/>
          <w:divBdr>
            <w:top w:val="none" w:sz="0" w:space="0" w:color="auto"/>
            <w:left w:val="none" w:sz="0" w:space="0" w:color="auto"/>
            <w:bottom w:val="none" w:sz="0" w:space="0" w:color="auto"/>
            <w:right w:val="none" w:sz="0" w:space="0" w:color="auto"/>
          </w:divBdr>
        </w:div>
        <w:div w:id="634796625">
          <w:marLeft w:val="0"/>
          <w:marRight w:val="0"/>
          <w:marTop w:val="0"/>
          <w:marBottom w:val="0"/>
          <w:divBdr>
            <w:top w:val="none" w:sz="0" w:space="0" w:color="auto"/>
            <w:left w:val="none" w:sz="0" w:space="0" w:color="auto"/>
            <w:bottom w:val="none" w:sz="0" w:space="0" w:color="auto"/>
            <w:right w:val="none" w:sz="0" w:space="0" w:color="auto"/>
          </w:divBdr>
        </w:div>
        <w:div w:id="1212769290">
          <w:marLeft w:val="0"/>
          <w:marRight w:val="0"/>
          <w:marTop w:val="0"/>
          <w:marBottom w:val="0"/>
          <w:divBdr>
            <w:top w:val="none" w:sz="0" w:space="0" w:color="auto"/>
            <w:left w:val="none" w:sz="0" w:space="0" w:color="auto"/>
            <w:bottom w:val="none" w:sz="0" w:space="0" w:color="auto"/>
            <w:right w:val="none" w:sz="0" w:space="0" w:color="auto"/>
          </w:divBdr>
        </w:div>
        <w:div w:id="1837190312">
          <w:marLeft w:val="0"/>
          <w:marRight w:val="0"/>
          <w:marTop w:val="0"/>
          <w:marBottom w:val="0"/>
          <w:divBdr>
            <w:top w:val="none" w:sz="0" w:space="0" w:color="auto"/>
            <w:left w:val="none" w:sz="0" w:space="0" w:color="auto"/>
            <w:bottom w:val="none" w:sz="0" w:space="0" w:color="auto"/>
            <w:right w:val="none" w:sz="0" w:space="0" w:color="auto"/>
          </w:divBdr>
        </w:div>
        <w:div w:id="1480029426">
          <w:marLeft w:val="0"/>
          <w:marRight w:val="0"/>
          <w:marTop w:val="0"/>
          <w:marBottom w:val="0"/>
          <w:divBdr>
            <w:top w:val="none" w:sz="0" w:space="0" w:color="auto"/>
            <w:left w:val="none" w:sz="0" w:space="0" w:color="auto"/>
            <w:bottom w:val="none" w:sz="0" w:space="0" w:color="auto"/>
            <w:right w:val="none" w:sz="0" w:space="0" w:color="auto"/>
          </w:divBdr>
        </w:div>
        <w:div w:id="95297156">
          <w:marLeft w:val="0"/>
          <w:marRight w:val="0"/>
          <w:marTop w:val="0"/>
          <w:marBottom w:val="0"/>
          <w:divBdr>
            <w:top w:val="none" w:sz="0" w:space="0" w:color="auto"/>
            <w:left w:val="none" w:sz="0" w:space="0" w:color="auto"/>
            <w:bottom w:val="none" w:sz="0" w:space="0" w:color="auto"/>
            <w:right w:val="none" w:sz="0" w:space="0" w:color="auto"/>
          </w:divBdr>
        </w:div>
        <w:div w:id="1154178030">
          <w:marLeft w:val="0"/>
          <w:marRight w:val="0"/>
          <w:marTop w:val="0"/>
          <w:marBottom w:val="0"/>
          <w:divBdr>
            <w:top w:val="none" w:sz="0" w:space="0" w:color="auto"/>
            <w:left w:val="none" w:sz="0" w:space="0" w:color="auto"/>
            <w:bottom w:val="none" w:sz="0" w:space="0" w:color="auto"/>
            <w:right w:val="none" w:sz="0" w:space="0" w:color="auto"/>
          </w:divBdr>
        </w:div>
        <w:div w:id="1495143890">
          <w:marLeft w:val="0"/>
          <w:marRight w:val="0"/>
          <w:marTop w:val="0"/>
          <w:marBottom w:val="0"/>
          <w:divBdr>
            <w:top w:val="none" w:sz="0" w:space="0" w:color="auto"/>
            <w:left w:val="none" w:sz="0" w:space="0" w:color="auto"/>
            <w:bottom w:val="none" w:sz="0" w:space="0" w:color="auto"/>
            <w:right w:val="none" w:sz="0" w:space="0" w:color="auto"/>
          </w:divBdr>
        </w:div>
        <w:div w:id="904150299">
          <w:marLeft w:val="0"/>
          <w:marRight w:val="0"/>
          <w:marTop w:val="0"/>
          <w:marBottom w:val="0"/>
          <w:divBdr>
            <w:top w:val="none" w:sz="0" w:space="0" w:color="auto"/>
            <w:left w:val="none" w:sz="0" w:space="0" w:color="auto"/>
            <w:bottom w:val="none" w:sz="0" w:space="0" w:color="auto"/>
            <w:right w:val="none" w:sz="0" w:space="0" w:color="auto"/>
          </w:divBdr>
        </w:div>
        <w:div w:id="1229144843">
          <w:marLeft w:val="0"/>
          <w:marRight w:val="0"/>
          <w:marTop w:val="0"/>
          <w:marBottom w:val="0"/>
          <w:divBdr>
            <w:top w:val="none" w:sz="0" w:space="0" w:color="auto"/>
            <w:left w:val="none" w:sz="0" w:space="0" w:color="auto"/>
            <w:bottom w:val="none" w:sz="0" w:space="0" w:color="auto"/>
            <w:right w:val="none" w:sz="0" w:space="0" w:color="auto"/>
          </w:divBdr>
        </w:div>
        <w:div w:id="618879738">
          <w:marLeft w:val="0"/>
          <w:marRight w:val="0"/>
          <w:marTop w:val="0"/>
          <w:marBottom w:val="0"/>
          <w:divBdr>
            <w:top w:val="none" w:sz="0" w:space="0" w:color="auto"/>
            <w:left w:val="none" w:sz="0" w:space="0" w:color="auto"/>
            <w:bottom w:val="none" w:sz="0" w:space="0" w:color="auto"/>
            <w:right w:val="none" w:sz="0" w:space="0" w:color="auto"/>
          </w:divBdr>
        </w:div>
        <w:div w:id="1052315047">
          <w:marLeft w:val="0"/>
          <w:marRight w:val="0"/>
          <w:marTop w:val="0"/>
          <w:marBottom w:val="0"/>
          <w:divBdr>
            <w:top w:val="none" w:sz="0" w:space="0" w:color="auto"/>
            <w:left w:val="none" w:sz="0" w:space="0" w:color="auto"/>
            <w:bottom w:val="none" w:sz="0" w:space="0" w:color="auto"/>
            <w:right w:val="none" w:sz="0" w:space="0" w:color="auto"/>
          </w:divBdr>
        </w:div>
      </w:divsChild>
    </w:div>
    <w:div w:id="1072896237">
      <w:bodyDiv w:val="1"/>
      <w:marLeft w:val="0"/>
      <w:marRight w:val="0"/>
      <w:marTop w:val="0"/>
      <w:marBottom w:val="0"/>
      <w:divBdr>
        <w:top w:val="none" w:sz="0" w:space="0" w:color="auto"/>
        <w:left w:val="none" w:sz="0" w:space="0" w:color="auto"/>
        <w:bottom w:val="none" w:sz="0" w:space="0" w:color="auto"/>
        <w:right w:val="none" w:sz="0" w:space="0" w:color="auto"/>
      </w:divBdr>
      <w:divsChild>
        <w:div w:id="428814935">
          <w:marLeft w:val="0"/>
          <w:marRight w:val="0"/>
          <w:marTop w:val="0"/>
          <w:marBottom w:val="0"/>
          <w:divBdr>
            <w:top w:val="none" w:sz="0" w:space="0" w:color="auto"/>
            <w:left w:val="none" w:sz="0" w:space="0" w:color="auto"/>
            <w:bottom w:val="none" w:sz="0" w:space="0" w:color="auto"/>
            <w:right w:val="none" w:sz="0" w:space="0" w:color="auto"/>
          </w:divBdr>
        </w:div>
      </w:divsChild>
    </w:div>
    <w:div w:id="1175848838">
      <w:bodyDiv w:val="1"/>
      <w:marLeft w:val="0"/>
      <w:marRight w:val="0"/>
      <w:marTop w:val="0"/>
      <w:marBottom w:val="0"/>
      <w:divBdr>
        <w:top w:val="none" w:sz="0" w:space="0" w:color="auto"/>
        <w:left w:val="none" w:sz="0" w:space="0" w:color="auto"/>
        <w:bottom w:val="none" w:sz="0" w:space="0" w:color="auto"/>
        <w:right w:val="none" w:sz="0" w:space="0" w:color="auto"/>
      </w:divBdr>
    </w:div>
    <w:div w:id="2026514792">
      <w:bodyDiv w:val="1"/>
      <w:marLeft w:val="0"/>
      <w:marRight w:val="0"/>
      <w:marTop w:val="0"/>
      <w:marBottom w:val="0"/>
      <w:divBdr>
        <w:top w:val="none" w:sz="0" w:space="0" w:color="auto"/>
        <w:left w:val="none" w:sz="0" w:space="0" w:color="auto"/>
        <w:bottom w:val="none" w:sz="0" w:space="0" w:color="auto"/>
        <w:right w:val="none" w:sz="0" w:space="0" w:color="auto"/>
      </w:divBdr>
      <w:divsChild>
        <w:div w:id="145289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QuickStyle" Target="diagrams/quickStyle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rd.lt/uploads/Jaunimo%20situacija_2014-01-01.pdf" TargetMode="External"/><Relationship Id="rId11" Type="http://schemas.openxmlformats.org/officeDocument/2006/relationships/diagramLayout" Target="diagrams/layout1.xml"/><Relationship Id="rId5" Type="http://schemas.openxmlformats.org/officeDocument/2006/relationships/hyperlink" Target="http://www.socmin.lt/lt/darbo-rinka-uzimtumas/uzimtumo-ir-darbo-z6qc/uzimtumas-ir-nedarbas.html" TargetMode="Externa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3.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a:t>Didžiausias jaunimo nedarbas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415044473607465"/>
          <c:y val="0.14614079490063742"/>
          <c:w val="0.87501622193059203"/>
          <c:h val="0.48998531433570802"/>
        </c:manualLayout>
      </c:layout>
      <c:bar3DChart>
        <c:barDir val="col"/>
        <c:grouping val="clustered"/>
        <c:varyColors val="0"/>
        <c:ser>
          <c:idx val="0"/>
          <c:order val="0"/>
          <c:tx>
            <c:strRef>
              <c:f>Sheet1!$B$1</c:f>
              <c:strCache>
                <c:ptCount val="1"/>
                <c:pt idx="0">
                  <c:v>Didžiausias jaunimo nedarbas procentais</c:v>
                </c:pt>
              </c:strCache>
            </c:strRef>
          </c:tx>
          <c:spPr>
            <a:solidFill>
              <a:srgbClr val="FF0000"/>
            </a:solidFill>
          </c:spPr>
          <c:invertIfNegative val="0"/>
          <c:dLbls>
            <c:dLbl>
              <c:idx val="0"/>
              <c:tx>
                <c:rich>
                  <a:bodyPr/>
                  <a:lstStyle/>
                  <a:p>
                    <a:r>
                      <a:rPr lang="en-US" sz="700" b="1"/>
                      <a:t>11,2%</a:t>
                    </a:r>
                    <a:endParaRPr lang="en-US"/>
                  </a:p>
                </c:rich>
              </c:tx>
              <c:showLegendKey val="0"/>
              <c:showVal val="1"/>
              <c:showCatName val="0"/>
              <c:showSerName val="0"/>
              <c:showPercent val="0"/>
              <c:showBubbleSize val="0"/>
            </c:dLbl>
            <c:dLbl>
              <c:idx val="1"/>
              <c:tx>
                <c:rich>
                  <a:bodyPr/>
                  <a:lstStyle/>
                  <a:p>
                    <a:r>
                      <a:rPr lang="en-US" sz="700" b="1"/>
                      <a:t>10,5%</a:t>
                    </a:r>
                    <a:endParaRPr lang="en-US"/>
                  </a:p>
                </c:rich>
              </c:tx>
              <c:showLegendKey val="0"/>
              <c:showVal val="1"/>
              <c:showCatName val="0"/>
              <c:showSerName val="0"/>
              <c:showPercent val="0"/>
              <c:showBubbleSize val="0"/>
            </c:dLbl>
            <c:dLbl>
              <c:idx val="2"/>
              <c:tx>
                <c:rich>
                  <a:bodyPr/>
                  <a:lstStyle/>
                  <a:p>
                    <a:r>
                      <a:rPr lang="en-US" sz="700" b="1"/>
                      <a:t>9,8%</a:t>
                    </a:r>
                    <a:endParaRPr lang="en-US"/>
                  </a:p>
                </c:rich>
              </c:tx>
              <c:showLegendKey val="0"/>
              <c:showVal val="1"/>
              <c:showCatName val="0"/>
              <c:showSerName val="0"/>
              <c:showPercent val="0"/>
              <c:showBubbleSize val="0"/>
            </c:dLbl>
            <c:dLbl>
              <c:idx val="3"/>
              <c:tx>
                <c:rich>
                  <a:bodyPr/>
                  <a:lstStyle/>
                  <a:p>
                    <a:r>
                      <a:rPr lang="en-US" sz="700" b="1"/>
                      <a:t>9,8%</a:t>
                    </a:r>
                    <a:endParaRPr lang="en-US"/>
                  </a:p>
                </c:rich>
              </c:tx>
              <c:showLegendKey val="0"/>
              <c:showVal val="1"/>
              <c:showCatName val="0"/>
              <c:showSerName val="0"/>
              <c:showPercent val="0"/>
              <c:showBubbleSize val="0"/>
            </c:dLbl>
            <c:dLbl>
              <c:idx val="4"/>
              <c:tx>
                <c:rich>
                  <a:bodyPr/>
                  <a:lstStyle/>
                  <a:p>
                    <a:r>
                      <a:rPr lang="en-US" sz="700" b="1"/>
                      <a:t>9,8%</a:t>
                    </a:r>
                    <a:endParaRPr lang="en-US"/>
                  </a:p>
                </c:rich>
              </c:tx>
              <c:showLegendKey val="0"/>
              <c:showVal val="1"/>
              <c:showCatName val="0"/>
              <c:showSerName val="0"/>
              <c:showPercent val="0"/>
              <c:showBubbleSize val="0"/>
            </c:dLbl>
            <c:dLbl>
              <c:idx val="5"/>
              <c:tx>
                <c:rich>
                  <a:bodyPr/>
                  <a:lstStyle/>
                  <a:p>
                    <a:r>
                      <a:rPr lang="en-US" sz="700" b="1"/>
                      <a:t>9,6%</a:t>
                    </a:r>
                    <a:endParaRPr lang="en-US"/>
                  </a:p>
                </c:rich>
              </c:tx>
              <c:showLegendKey val="0"/>
              <c:showVal val="1"/>
              <c:showCatName val="0"/>
              <c:showSerName val="0"/>
              <c:showPercent val="0"/>
              <c:showBubbleSize val="0"/>
            </c:dLbl>
            <c:dLbl>
              <c:idx val="6"/>
              <c:tx>
                <c:rich>
                  <a:bodyPr/>
                  <a:lstStyle/>
                  <a:p>
                    <a:r>
                      <a:rPr lang="en-US" sz="700" b="1"/>
                      <a:t>9,4%</a:t>
                    </a:r>
                    <a:endParaRPr lang="en-US"/>
                  </a:p>
                </c:rich>
              </c:tx>
              <c:showLegendKey val="0"/>
              <c:showVal val="1"/>
              <c:showCatName val="0"/>
              <c:showSerName val="0"/>
              <c:showPercent val="0"/>
              <c:showBubbleSize val="0"/>
            </c:dLbl>
            <c:dLbl>
              <c:idx val="7"/>
              <c:tx>
                <c:rich>
                  <a:bodyPr/>
                  <a:lstStyle/>
                  <a:p>
                    <a:r>
                      <a:rPr lang="en-US" sz="700" b="1"/>
                      <a:t>9,4%</a:t>
                    </a:r>
                    <a:endParaRPr lang="en-US"/>
                  </a:p>
                </c:rich>
              </c:tx>
              <c:showLegendKey val="0"/>
              <c:showVal val="1"/>
              <c:showCatName val="0"/>
              <c:showSerName val="0"/>
              <c:showPercent val="0"/>
              <c:showBubbleSize val="0"/>
            </c:dLbl>
            <c:dLbl>
              <c:idx val="8"/>
              <c:tx>
                <c:rich>
                  <a:bodyPr/>
                  <a:lstStyle/>
                  <a:p>
                    <a:r>
                      <a:rPr lang="en-US" sz="700" b="1"/>
                      <a:t>9,3%</a:t>
                    </a:r>
                    <a:endParaRPr lang="en-US"/>
                  </a:p>
                </c:rich>
              </c:tx>
              <c:showLegendKey val="0"/>
              <c:showVal val="1"/>
              <c:showCatName val="0"/>
              <c:showSerName val="0"/>
              <c:showPercent val="0"/>
              <c:showBubbleSize val="0"/>
            </c:dLbl>
            <c:dLbl>
              <c:idx val="9"/>
              <c:tx>
                <c:rich>
                  <a:bodyPr/>
                  <a:lstStyle/>
                  <a:p>
                    <a:r>
                      <a:rPr lang="en-US" sz="700" b="1"/>
                      <a:t>9,3%</a:t>
                    </a:r>
                    <a:endParaRPr lang="en-US"/>
                  </a:p>
                </c:rich>
              </c:tx>
              <c:showLegendKey val="0"/>
              <c:showVal val="1"/>
              <c:showCatName val="0"/>
              <c:showSerName val="0"/>
              <c:showPercent val="0"/>
              <c:showBubbleSize val="0"/>
            </c:dLbl>
            <c:dLbl>
              <c:idx val="10"/>
              <c:tx>
                <c:rich>
                  <a:bodyPr/>
                  <a:lstStyle/>
                  <a:p>
                    <a:r>
                      <a:rPr lang="en-US" sz="700" b="1"/>
                      <a:t>9,1%</a:t>
                    </a:r>
                    <a:endParaRPr lang="en-US"/>
                  </a:p>
                </c:rich>
              </c:tx>
              <c:showLegendKey val="0"/>
              <c:showVal val="1"/>
              <c:showCatName val="0"/>
              <c:showSerName val="0"/>
              <c:showPercent val="0"/>
              <c:showBubbleSize val="0"/>
            </c:dLbl>
            <c:dLbl>
              <c:idx val="11"/>
              <c:tx>
                <c:rich>
                  <a:bodyPr/>
                  <a:lstStyle/>
                  <a:p>
                    <a:r>
                      <a:rPr lang="en-US" sz="700" b="1"/>
                      <a:t>9,1%</a:t>
                    </a:r>
                    <a:endParaRPr lang="en-US"/>
                  </a:p>
                </c:rich>
              </c:tx>
              <c:showLegendKey val="0"/>
              <c:showVal val="1"/>
              <c:showCatName val="0"/>
              <c:showSerName val="0"/>
              <c:showPercent val="0"/>
              <c:showBubbleSize val="0"/>
            </c:dLbl>
            <c:dLbl>
              <c:idx val="12"/>
              <c:tx>
                <c:rich>
                  <a:bodyPr/>
                  <a:lstStyle/>
                  <a:p>
                    <a:r>
                      <a:rPr lang="en-US" sz="700" b="1"/>
                      <a:t>9,1%</a:t>
                    </a:r>
                    <a:endParaRPr lang="en-US"/>
                  </a:p>
                </c:rich>
              </c:tx>
              <c:showLegendKey val="0"/>
              <c:showVal val="1"/>
              <c:showCatName val="0"/>
              <c:showSerName val="0"/>
              <c:showPercent val="0"/>
              <c:showBubbleSize val="0"/>
            </c:dLbl>
            <c:dLbl>
              <c:idx val="13"/>
              <c:tx>
                <c:rich>
                  <a:bodyPr/>
                  <a:lstStyle/>
                  <a:p>
                    <a:r>
                      <a:rPr lang="en-US" sz="700" b="1"/>
                      <a:t>9%</a:t>
                    </a:r>
                    <a:endParaRPr lang="en-US"/>
                  </a:p>
                </c:rich>
              </c:tx>
              <c:showLegendKey val="0"/>
              <c:showVal val="1"/>
              <c:showCatName val="0"/>
              <c:showSerName val="0"/>
              <c:showPercent val="0"/>
              <c:showBubbleSize val="0"/>
            </c:dLbl>
            <c:txPr>
              <a:bodyPr/>
              <a:lstStyle/>
              <a:p>
                <a:pPr>
                  <a:defRPr sz="700" b="1"/>
                </a:pPr>
                <a:endParaRPr lang="lt-LT"/>
              </a:p>
            </c:txPr>
            <c:showLegendKey val="0"/>
            <c:showVal val="1"/>
            <c:showCatName val="0"/>
            <c:showSerName val="0"/>
            <c:showPercent val="0"/>
            <c:showBubbleSize val="0"/>
            <c:showLeaderLines val="0"/>
          </c:dLbls>
          <c:cat>
            <c:strRef>
              <c:f>Sheet1!$A$2:$A$15</c:f>
              <c:strCache>
                <c:ptCount val="14"/>
                <c:pt idx="0">
                  <c:v>Kalvarijos sav.</c:v>
                </c:pt>
                <c:pt idx="1">
                  <c:v>Alytaus r. sav</c:v>
                </c:pt>
                <c:pt idx="2">
                  <c:v>Alytaus m. sav.</c:v>
                </c:pt>
                <c:pt idx="3">
                  <c:v>Tauragės r. sav.</c:v>
                </c:pt>
                <c:pt idx="4">
                  <c:v>Kelmė</c:v>
                </c:pt>
                <c:pt idx="5">
                  <c:v>Zarasai</c:v>
                </c:pt>
                <c:pt idx="6">
                  <c:v>Šilutė</c:v>
                </c:pt>
                <c:pt idx="7">
                  <c:v>Ignalinos r. sav.</c:v>
                </c:pt>
                <c:pt idx="8">
                  <c:v>Lazdijai</c:v>
                </c:pt>
                <c:pt idx="9">
                  <c:v>Jurbarkas</c:v>
                </c:pt>
                <c:pt idx="10">
                  <c:v>Kupiškis</c:v>
                </c:pt>
                <c:pt idx="11">
                  <c:v>Mažeikiai</c:v>
                </c:pt>
                <c:pt idx="12">
                  <c:v>Ukmergė</c:v>
                </c:pt>
                <c:pt idx="13">
                  <c:v>Akmenė</c:v>
                </c:pt>
              </c:strCache>
            </c:strRef>
          </c:cat>
          <c:val>
            <c:numRef>
              <c:f>Sheet1!$B$2:$B$15</c:f>
              <c:numCache>
                <c:formatCode>General</c:formatCode>
                <c:ptCount val="14"/>
                <c:pt idx="0">
                  <c:v>11.2</c:v>
                </c:pt>
                <c:pt idx="1">
                  <c:v>10.5</c:v>
                </c:pt>
                <c:pt idx="2">
                  <c:v>9.8000000000000007</c:v>
                </c:pt>
                <c:pt idx="3">
                  <c:v>9.8000000000000007</c:v>
                </c:pt>
                <c:pt idx="4">
                  <c:v>9.8000000000000007</c:v>
                </c:pt>
                <c:pt idx="5">
                  <c:v>9.6</c:v>
                </c:pt>
                <c:pt idx="6">
                  <c:v>9.4</c:v>
                </c:pt>
                <c:pt idx="7">
                  <c:v>9.4</c:v>
                </c:pt>
                <c:pt idx="8">
                  <c:v>9.3000000000000007</c:v>
                </c:pt>
                <c:pt idx="9">
                  <c:v>9.3000000000000007</c:v>
                </c:pt>
                <c:pt idx="10">
                  <c:v>9.1</c:v>
                </c:pt>
                <c:pt idx="11">
                  <c:v>9.1</c:v>
                </c:pt>
                <c:pt idx="12">
                  <c:v>9.1</c:v>
                </c:pt>
                <c:pt idx="13">
                  <c:v>9</c:v>
                </c:pt>
              </c:numCache>
            </c:numRef>
          </c:val>
        </c:ser>
        <c:dLbls>
          <c:showLegendKey val="0"/>
          <c:showVal val="0"/>
          <c:showCatName val="0"/>
          <c:showSerName val="0"/>
          <c:showPercent val="0"/>
          <c:showBubbleSize val="0"/>
        </c:dLbls>
        <c:gapWidth val="150"/>
        <c:shape val="box"/>
        <c:axId val="194176512"/>
        <c:axId val="228495872"/>
        <c:axId val="0"/>
      </c:bar3DChart>
      <c:catAx>
        <c:axId val="194176512"/>
        <c:scaling>
          <c:orientation val="minMax"/>
        </c:scaling>
        <c:delete val="0"/>
        <c:axPos val="b"/>
        <c:majorTickMark val="out"/>
        <c:minorTickMark val="none"/>
        <c:tickLblPos val="nextTo"/>
        <c:txPr>
          <a:bodyPr/>
          <a:lstStyle/>
          <a:p>
            <a:pPr>
              <a:defRPr sz="800" b="1"/>
            </a:pPr>
            <a:endParaRPr lang="lt-LT"/>
          </a:p>
        </c:txPr>
        <c:crossAx val="228495872"/>
        <c:crosses val="autoZero"/>
        <c:auto val="1"/>
        <c:lblAlgn val="ctr"/>
        <c:lblOffset val="100"/>
        <c:noMultiLvlLbl val="0"/>
      </c:catAx>
      <c:valAx>
        <c:axId val="228495872"/>
        <c:scaling>
          <c:orientation val="minMax"/>
        </c:scaling>
        <c:delete val="0"/>
        <c:axPos val="l"/>
        <c:majorGridlines/>
        <c:numFmt formatCode="General" sourceLinked="1"/>
        <c:majorTickMark val="out"/>
        <c:minorTickMark val="none"/>
        <c:tickLblPos val="nextTo"/>
        <c:crossAx val="194176512"/>
        <c:crosses val="autoZero"/>
        <c:crossBetween val="between"/>
      </c:valAx>
    </c:plotArea>
    <c:plotVisOnly val="1"/>
    <c:dispBlanksAs val="gap"/>
    <c:showDLblsOverMax val="0"/>
  </c:chart>
  <c:spPr>
    <a:ln>
      <a:noFill/>
    </a:ln>
  </c:spPr>
  <c:txPr>
    <a:bodyPr/>
    <a:lstStyle/>
    <a:p>
      <a:pPr>
        <a:defRPr>
          <a:latin typeface="Verdana" pitchFamily="34" charset="0"/>
          <a:ea typeface="Verdana" pitchFamily="34" charset="0"/>
          <a:cs typeface="Verdana" pitchFamily="34"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a:t>Mažiausias jaunimo nedarbas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011410032079323"/>
          <c:y val="0.20169635045619297"/>
          <c:w val="0.82818496646252548"/>
          <c:h val="0.47656292963379576"/>
        </c:manualLayout>
      </c:layout>
      <c:bar3DChart>
        <c:barDir val="col"/>
        <c:grouping val="clustered"/>
        <c:varyColors val="0"/>
        <c:ser>
          <c:idx val="0"/>
          <c:order val="0"/>
          <c:tx>
            <c:strRef>
              <c:f>Sheet1!$B$1</c:f>
              <c:strCache>
                <c:ptCount val="1"/>
                <c:pt idx="0">
                  <c:v>Mažiausias jaunimo nedarbas procentais</c:v>
                </c:pt>
              </c:strCache>
            </c:strRef>
          </c:tx>
          <c:spPr>
            <a:solidFill>
              <a:srgbClr val="00CC00"/>
            </a:solidFill>
          </c:spPr>
          <c:invertIfNegative val="0"/>
          <c:dLbls>
            <c:dLbl>
              <c:idx val="0"/>
              <c:tx>
                <c:rich>
                  <a:bodyPr/>
                  <a:lstStyle/>
                  <a:p>
                    <a:r>
                      <a:rPr lang="en-US" sz="700" b="1"/>
                      <a:t>3,2%</a:t>
                    </a:r>
                    <a:endParaRPr lang="en-US"/>
                  </a:p>
                </c:rich>
              </c:tx>
              <c:showLegendKey val="0"/>
              <c:showVal val="1"/>
              <c:showCatName val="0"/>
              <c:showSerName val="0"/>
              <c:showPercent val="0"/>
              <c:showBubbleSize val="0"/>
            </c:dLbl>
            <c:dLbl>
              <c:idx val="1"/>
              <c:tx>
                <c:rich>
                  <a:bodyPr/>
                  <a:lstStyle/>
                  <a:p>
                    <a:r>
                      <a:rPr lang="en-US" sz="700" b="1"/>
                      <a:t>3,6%</a:t>
                    </a:r>
                    <a:endParaRPr lang="en-US"/>
                  </a:p>
                </c:rich>
              </c:tx>
              <c:showLegendKey val="0"/>
              <c:showVal val="1"/>
              <c:showCatName val="0"/>
              <c:showSerName val="0"/>
              <c:showPercent val="0"/>
              <c:showBubbleSize val="0"/>
            </c:dLbl>
            <c:dLbl>
              <c:idx val="2"/>
              <c:tx>
                <c:rich>
                  <a:bodyPr/>
                  <a:lstStyle/>
                  <a:p>
                    <a:r>
                      <a:rPr lang="en-US" sz="700" b="1"/>
                      <a:t>3,9%</a:t>
                    </a:r>
                    <a:endParaRPr lang="en-US"/>
                  </a:p>
                </c:rich>
              </c:tx>
              <c:showLegendKey val="0"/>
              <c:showVal val="1"/>
              <c:showCatName val="0"/>
              <c:showSerName val="0"/>
              <c:showPercent val="0"/>
              <c:showBubbleSize val="0"/>
            </c:dLbl>
            <c:dLbl>
              <c:idx val="3"/>
              <c:tx>
                <c:rich>
                  <a:bodyPr/>
                  <a:lstStyle/>
                  <a:p>
                    <a:r>
                      <a:rPr lang="en-US" sz="700" b="1"/>
                      <a:t>4,0%</a:t>
                    </a:r>
                    <a:endParaRPr lang="en-US"/>
                  </a:p>
                </c:rich>
              </c:tx>
              <c:showLegendKey val="0"/>
              <c:showVal val="1"/>
              <c:showCatName val="0"/>
              <c:showSerName val="0"/>
              <c:showPercent val="0"/>
              <c:showBubbleSize val="0"/>
            </c:dLbl>
            <c:dLbl>
              <c:idx val="4"/>
              <c:tx>
                <c:rich>
                  <a:bodyPr/>
                  <a:lstStyle/>
                  <a:p>
                    <a:r>
                      <a:rPr lang="en-US" sz="700" b="1"/>
                      <a:t>4,2%</a:t>
                    </a:r>
                    <a:endParaRPr lang="en-US"/>
                  </a:p>
                </c:rich>
              </c:tx>
              <c:showLegendKey val="0"/>
              <c:showVal val="1"/>
              <c:showCatName val="0"/>
              <c:showSerName val="0"/>
              <c:showPercent val="0"/>
              <c:showBubbleSize val="0"/>
            </c:dLbl>
            <c:dLbl>
              <c:idx val="5"/>
              <c:tx>
                <c:rich>
                  <a:bodyPr/>
                  <a:lstStyle/>
                  <a:p>
                    <a:r>
                      <a:rPr lang="en-US" sz="700" b="1"/>
                      <a:t>4,2%</a:t>
                    </a:r>
                    <a:endParaRPr lang="en-US"/>
                  </a:p>
                </c:rich>
              </c:tx>
              <c:showLegendKey val="0"/>
              <c:showVal val="1"/>
              <c:showCatName val="0"/>
              <c:showSerName val="0"/>
              <c:showPercent val="0"/>
              <c:showBubbleSize val="0"/>
            </c:dLbl>
            <c:dLbl>
              <c:idx val="6"/>
              <c:tx>
                <c:rich>
                  <a:bodyPr/>
                  <a:lstStyle/>
                  <a:p>
                    <a:r>
                      <a:rPr lang="en-US" sz="700" b="1"/>
                      <a:t>4,3%</a:t>
                    </a:r>
                    <a:endParaRPr lang="en-US"/>
                  </a:p>
                </c:rich>
              </c:tx>
              <c:showLegendKey val="0"/>
              <c:showVal val="1"/>
              <c:showCatName val="0"/>
              <c:showSerName val="0"/>
              <c:showPercent val="0"/>
              <c:showBubbleSize val="0"/>
            </c:dLbl>
            <c:dLbl>
              <c:idx val="7"/>
              <c:tx>
                <c:rich>
                  <a:bodyPr/>
                  <a:lstStyle/>
                  <a:p>
                    <a:r>
                      <a:rPr lang="en-US" sz="700" b="1"/>
                      <a:t>4,5%</a:t>
                    </a:r>
                    <a:endParaRPr lang="en-US"/>
                  </a:p>
                </c:rich>
              </c:tx>
              <c:showLegendKey val="0"/>
              <c:showVal val="1"/>
              <c:showCatName val="0"/>
              <c:showSerName val="0"/>
              <c:showPercent val="0"/>
              <c:showBubbleSize val="0"/>
            </c:dLbl>
            <c:dLbl>
              <c:idx val="8"/>
              <c:tx>
                <c:rich>
                  <a:bodyPr/>
                  <a:lstStyle/>
                  <a:p>
                    <a:r>
                      <a:rPr lang="en-US" sz="700" b="1"/>
                      <a:t>4,5%</a:t>
                    </a:r>
                    <a:endParaRPr lang="en-US"/>
                  </a:p>
                </c:rich>
              </c:tx>
              <c:showLegendKey val="0"/>
              <c:showVal val="1"/>
              <c:showCatName val="0"/>
              <c:showSerName val="0"/>
              <c:showPercent val="0"/>
              <c:showBubbleSize val="0"/>
            </c:dLbl>
            <c:dLbl>
              <c:idx val="9"/>
              <c:tx>
                <c:rich>
                  <a:bodyPr/>
                  <a:lstStyle/>
                  <a:p>
                    <a:r>
                      <a:rPr lang="en-US" sz="700" b="1"/>
                      <a:t>4,5%</a:t>
                    </a:r>
                    <a:endParaRPr lang="en-US"/>
                  </a:p>
                </c:rich>
              </c:tx>
              <c:showLegendKey val="0"/>
              <c:showVal val="1"/>
              <c:showCatName val="0"/>
              <c:showSerName val="0"/>
              <c:showPercent val="0"/>
              <c:showBubbleSize val="0"/>
            </c:dLbl>
            <c:dLbl>
              <c:idx val="10"/>
              <c:tx>
                <c:rich>
                  <a:bodyPr/>
                  <a:lstStyle/>
                  <a:p>
                    <a:r>
                      <a:rPr lang="en-US" sz="700" b="1"/>
                      <a:t>4,6%</a:t>
                    </a:r>
                    <a:endParaRPr lang="en-US"/>
                  </a:p>
                </c:rich>
              </c:tx>
              <c:showLegendKey val="0"/>
              <c:showVal val="1"/>
              <c:showCatName val="0"/>
              <c:showSerName val="0"/>
              <c:showPercent val="0"/>
              <c:showBubbleSize val="0"/>
            </c:dLbl>
            <c:txPr>
              <a:bodyPr/>
              <a:lstStyle/>
              <a:p>
                <a:pPr>
                  <a:defRPr sz="700" b="1"/>
                </a:pPr>
                <a:endParaRPr lang="lt-LT"/>
              </a:p>
            </c:txPr>
            <c:showLegendKey val="0"/>
            <c:showVal val="1"/>
            <c:showCatName val="0"/>
            <c:showSerName val="0"/>
            <c:showPercent val="0"/>
            <c:showBubbleSize val="0"/>
            <c:showLeaderLines val="0"/>
          </c:dLbls>
          <c:cat>
            <c:strRef>
              <c:f>Sheet1!$A$2:$A$14</c:f>
              <c:strCache>
                <c:ptCount val="11"/>
                <c:pt idx="0">
                  <c:v>Trakų r. sav. </c:v>
                </c:pt>
                <c:pt idx="1">
                  <c:v>Elektrėnų r. sav.</c:v>
                </c:pt>
                <c:pt idx="2">
                  <c:v>Kaišiadorys</c:v>
                </c:pt>
                <c:pt idx="3">
                  <c:v>Širvintos</c:v>
                </c:pt>
                <c:pt idx="4">
                  <c:v>Prienų r. sav.</c:v>
                </c:pt>
                <c:pt idx="5">
                  <c:v>Neringos sav.</c:v>
                </c:pt>
                <c:pt idx="6">
                  <c:v>Kauno r. sav.</c:v>
                </c:pt>
                <c:pt idx="7">
                  <c:v>Vilniaus m. sav.</c:v>
                </c:pt>
                <c:pt idx="8">
                  <c:v>Rietavo sav.</c:v>
                </c:pt>
                <c:pt idx="9">
                  <c:v>Raseiniai</c:v>
                </c:pt>
                <c:pt idx="10">
                  <c:v>Klaipėdos r. sav.</c:v>
                </c:pt>
              </c:strCache>
            </c:strRef>
          </c:cat>
          <c:val>
            <c:numRef>
              <c:f>Sheet1!$B$2:$B$14</c:f>
              <c:numCache>
                <c:formatCode>0.0</c:formatCode>
                <c:ptCount val="13"/>
                <c:pt idx="0">
                  <c:v>3.2</c:v>
                </c:pt>
                <c:pt idx="1">
                  <c:v>3.6</c:v>
                </c:pt>
                <c:pt idx="2">
                  <c:v>3.9</c:v>
                </c:pt>
                <c:pt idx="3">
                  <c:v>4</c:v>
                </c:pt>
                <c:pt idx="4">
                  <c:v>4.2</c:v>
                </c:pt>
                <c:pt idx="5">
                  <c:v>4.2</c:v>
                </c:pt>
                <c:pt idx="6">
                  <c:v>4.3</c:v>
                </c:pt>
                <c:pt idx="7">
                  <c:v>4.5</c:v>
                </c:pt>
                <c:pt idx="8">
                  <c:v>4.5</c:v>
                </c:pt>
                <c:pt idx="9">
                  <c:v>4.5</c:v>
                </c:pt>
                <c:pt idx="10">
                  <c:v>4.5999999999999996</c:v>
                </c:pt>
              </c:numCache>
            </c:numRef>
          </c:val>
        </c:ser>
        <c:dLbls>
          <c:showLegendKey val="0"/>
          <c:showVal val="0"/>
          <c:showCatName val="0"/>
          <c:showSerName val="0"/>
          <c:showPercent val="0"/>
          <c:showBubbleSize val="0"/>
        </c:dLbls>
        <c:gapWidth val="150"/>
        <c:shape val="box"/>
        <c:axId val="177405440"/>
        <c:axId val="176666240"/>
        <c:axId val="0"/>
      </c:bar3DChart>
      <c:catAx>
        <c:axId val="177405440"/>
        <c:scaling>
          <c:orientation val="minMax"/>
        </c:scaling>
        <c:delete val="0"/>
        <c:axPos val="b"/>
        <c:majorTickMark val="out"/>
        <c:minorTickMark val="none"/>
        <c:tickLblPos val="nextTo"/>
        <c:txPr>
          <a:bodyPr/>
          <a:lstStyle/>
          <a:p>
            <a:pPr>
              <a:defRPr sz="900" b="1"/>
            </a:pPr>
            <a:endParaRPr lang="lt-LT"/>
          </a:p>
        </c:txPr>
        <c:crossAx val="176666240"/>
        <c:crosses val="autoZero"/>
        <c:auto val="1"/>
        <c:lblAlgn val="ctr"/>
        <c:lblOffset val="100"/>
        <c:noMultiLvlLbl val="0"/>
      </c:catAx>
      <c:valAx>
        <c:axId val="176666240"/>
        <c:scaling>
          <c:orientation val="minMax"/>
        </c:scaling>
        <c:delete val="0"/>
        <c:axPos val="l"/>
        <c:majorGridlines/>
        <c:numFmt formatCode="0.0" sourceLinked="1"/>
        <c:majorTickMark val="out"/>
        <c:minorTickMark val="none"/>
        <c:tickLblPos val="nextTo"/>
        <c:crossAx val="177405440"/>
        <c:crosses val="autoZero"/>
        <c:crossBetween val="between"/>
      </c:valAx>
    </c:plotArea>
    <c:plotVisOnly val="1"/>
    <c:dispBlanksAs val="gap"/>
    <c:showDLblsOverMax val="0"/>
  </c:chart>
  <c:spPr>
    <a:ln>
      <a:noFill/>
    </a:ln>
  </c:spPr>
  <c:txPr>
    <a:bodyPr/>
    <a:lstStyle/>
    <a:p>
      <a:pPr>
        <a:defRPr>
          <a:latin typeface="Verdana" pitchFamily="34" charset="0"/>
          <a:ea typeface="Verdana" pitchFamily="34" charset="0"/>
          <a:cs typeface="Verdana" pitchFamily="34"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t-LT"/>
              <a:t>Dižiuosiuose miestuose daugiausiai jaunų bedarbių registruota</a:t>
            </a:r>
            <a:r>
              <a:rPr lang="en-US"/>
              <a:t>:</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051910177894424E-2"/>
          <c:y val="0.30313710786151732"/>
          <c:w val="0.74087580198308545"/>
          <c:h val="0.65146387951506057"/>
        </c:manualLayout>
      </c:layout>
      <c:pie3DChart>
        <c:varyColors val="1"/>
        <c:ser>
          <c:idx val="0"/>
          <c:order val="0"/>
          <c:tx>
            <c:strRef>
              <c:f>Sheet1!$B$1</c:f>
              <c:strCache>
                <c:ptCount val="1"/>
                <c:pt idx="0">
                  <c:v>Dižiuosiuose meistuose daugiausiai jaunų bedarbių registruota (procentais)</c:v>
                </c:pt>
              </c:strCache>
            </c:strRef>
          </c:tx>
          <c:explosion val="25"/>
          <c:dPt>
            <c:idx val="0"/>
            <c:bubble3D val="0"/>
            <c:spPr>
              <a:solidFill>
                <a:srgbClr val="FF0000"/>
              </a:solidFill>
            </c:spPr>
          </c:dPt>
          <c:dPt>
            <c:idx val="1"/>
            <c:bubble3D val="0"/>
            <c:spPr>
              <a:solidFill>
                <a:srgbClr val="00B0F0"/>
              </a:solidFill>
            </c:spPr>
          </c:dPt>
          <c:dPt>
            <c:idx val="2"/>
            <c:bubble3D val="0"/>
            <c:spPr>
              <a:solidFill>
                <a:srgbClr val="FFFF00"/>
              </a:solidFill>
            </c:spPr>
          </c:dPt>
          <c:dPt>
            <c:idx val="3"/>
            <c:bubble3D val="0"/>
            <c:spPr>
              <a:solidFill>
                <a:srgbClr val="7030A0"/>
              </a:solidFill>
            </c:spPr>
          </c:dPt>
          <c:dPt>
            <c:idx val="4"/>
            <c:bubble3D val="0"/>
            <c:spPr>
              <a:solidFill>
                <a:srgbClr val="00CC00"/>
              </a:solidFill>
            </c:spPr>
          </c:dPt>
          <c:dLbls>
            <c:dLbl>
              <c:idx val="0"/>
              <c:tx>
                <c:rich>
                  <a:bodyPr/>
                  <a:lstStyle/>
                  <a:p>
                    <a:r>
                      <a:rPr lang="en-US" b="1"/>
                      <a:t>7,5</a:t>
                    </a:r>
                    <a:r>
                      <a:rPr lang="lt-LT" b="1"/>
                      <a:t> </a:t>
                    </a:r>
                    <a:r>
                      <a:rPr lang="en-US" b="1"/>
                      <a:t>%</a:t>
                    </a:r>
                    <a:endParaRPr lang="en-US"/>
                  </a:p>
                </c:rich>
              </c:tx>
              <c:showLegendKey val="0"/>
              <c:showVal val="1"/>
              <c:showCatName val="0"/>
              <c:showSerName val="0"/>
              <c:showPercent val="0"/>
              <c:showBubbleSize val="0"/>
            </c:dLbl>
            <c:dLbl>
              <c:idx val="1"/>
              <c:tx>
                <c:rich>
                  <a:bodyPr/>
                  <a:lstStyle/>
                  <a:p>
                    <a:r>
                      <a:rPr lang="en-US" b="1"/>
                      <a:t>5,5 %</a:t>
                    </a:r>
                    <a:endParaRPr lang="en-US"/>
                  </a:p>
                </c:rich>
              </c:tx>
              <c:showLegendKey val="0"/>
              <c:showVal val="1"/>
              <c:showCatName val="0"/>
              <c:showSerName val="0"/>
              <c:showPercent val="0"/>
              <c:showBubbleSize val="0"/>
            </c:dLbl>
            <c:dLbl>
              <c:idx val="2"/>
              <c:tx>
                <c:rich>
                  <a:bodyPr/>
                  <a:lstStyle/>
                  <a:p>
                    <a:r>
                      <a:rPr lang="en-US" b="1"/>
                      <a:t>5,4 %</a:t>
                    </a:r>
                    <a:endParaRPr lang="en-US"/>
                  </a:p>
                </c:rich>
              </c:tx>
              <c:showLegendKey val="0"/>
              <c:showVal val="1"/>
              <c:showCatName val="0"/>
              <c:showSerName val="0"/>
              <c:showPercent val="0"/>
              <c:showBubbleSize val="0"/>
            </c:dLbl>
            <c:dLbl>
              <c:idx val="3"/>
              <c:tx>
                <c:rich>
                  <a:bodyPr/>
                  <a:lstStyle/>
                  <a:p>
                    <a:r>
                      <a:rPr lang="en-US" b="1"/>
                      <a:t>5,2 %</a:t>
                    </a:r>
                    <a:endParaRPr lang="en-US"/>
                  </a:p>
                </c:rich>
              </c:tx>
              <c:showLegendKey val="0"/>
              <c:showVal val="1"/>
              <c:showCatName val="0"/>
              <c:showSerName val="0"/>
              <c:showPercent val="0"/>
              <c:showBubbleSize val="0"/>
            </c:dLbl>
            <c:dLbl>
              <c:idx val="4"/>
              <c:tx>
                <c:rich>
                  <a:bodyPr/>
                  <a:lstStyle/>
                  <a:p>
                    <a:r>
                      <a:rPr lang="en-US" b="1"/>
                      <a:t>4,5 %</a:t>
                    </a:r>
                    <a:endParaRPr lang="en-US"/>
                  </a:p>
                </c:rich>
              </c:tx>
              <c:showLegendKey val="0"/>
              <c:showVal val="1"/>
              <c:showCatName val="0"/>
              <c:showSerName val="0"/>
              <c:showPercent val="0"/>
              <c:showBubbleSize val="0"/>
            </c:dLbl>
            <c:txPr>
              <a:bodyPr/>
              <a:lstStyle/>
              <a:p>
                <a:pPr>
                  <a:defRPr b="1"/>
                </a:pPr>
                <a:endParaRPr lang="lt-LT"/>
              </a:p>
            </c:txPr>
            <c:showLegendKey val="0"/>
            <c:showVal val="1"/>
            <c:showCatName val="0"/>
            <c:showSerName val="0"/>
            <c:showPercent val="0"/>
            <c:showBubbleSize val="0"/>
            <c:showLeaderLines val="1"/>
          </c:dLbls>
          <c:cat>
            <c:strRef>
              <c:f>Sheet1!$A$2:$A$6</c:f>
              <c:strCache>
                <c:ptCount val="5"/>
                <c:pt idx="0">
                  <c:v>Panevėžyje</c:v>
                </c:pt>
                <c:pt idx="1">
                  <c:v>Šiauliuose </c:v>
                </c:pt>
                <c:pt idx="2">
                  <c:v>Kaune</c:v>
                </c:pt>
                <c:pt idx="3">
                  <c:v>Klaipėdoje </c:v>
                </c:pt>
                <c:pt idx="4">
                  <c:v>Vilniuje </c:v>
                </c:pt>
              </c:strCache>
            </c:strRef>
          </c:cat>
          <c:val>
            <c:numRef>
              <c:f>Sheet1!$B$2:$B$6</c:f>
              <c:numCache>
                <c:formatCode>General</c:formatCode>
                <c:ptCount val="5"/>
                <c:pt idx="0">
                  <c:v>7.5</c:v>
                </c:pt>
                <c:pt idx="1">
                  <c:v>5.5</c:v>
                </c:pt>
                <c:pt idx="2">
                  <c:v>5.4</c:v>
                </c:pt>
                <c:pt idx="3">
                  <c:v>5.2</c:v>
                </c:pt>
                <c:pt idx="4">
                  <c:v>4.5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b="1"/>
          </a:pPr>
          <a:endParaRPr lang="lt-LT"/>
        </a:p>
      </c:txPr>
    </c:legend>
    <c:plotVisOnly val="1"/>
    <c:dispBlanksAs val="gap"/>
    <c:showDLblsOverMax val="0"/>
  </c:chart>
  <c:spPr>
    <a:ln>
      <a:noFill/>
    </a:ln>
  </c:spPr>
  <c:txPr>
    <a:bodyPr/>
    <a:lstStyle/>
    <a:p>
      <a:pPr>
        <a:defRPr>
          <a:latin typeface="Verdana" pitchFamily="34" charset="0"/>
          <a:ea typeface="Verdana" pitchFamily="34" charset="0"/>
          <a:cs typeface="Verdana" pitchFamily="34"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20E0FB-415F-4967-9F31-BA360C4C8701}" type="doc">
      <dgm:prSet loTypeId="urn:microsoft.com/office/officeart/2005/8/layout/cycle3" loCatId="cycle" qsTypeId="urn:microsoft.com/office/officeart/2005/8/quickstyle/simple5" qsCatId="simple" csTypeId="urn:microsoft.com/office/officeart/2005/8/colors/colorful5" csCatId="colorful" phldr="1"/>
      <dgm:spPr/>
      <dgm:t>
        <a:bodyPr/>
        <a:lstStyle/>
        <a:p>
          <a:endParaRPr lang="lt-LT"/>
        </a:p>
      </dgm:t>
    </dgm:pt>
    <dgm:pt modelId="{0391913E-F7EC-4A5F-A393-C450DA0E524B}">
      <dgm:prSet phldrT="[Text]" custT="1"/>
      <dgm:spPr/>
      <dgm:t>
        <a:bodyPr/>
        <a:lstStyle/>
        <a:p>
          <a:r>
            <a:rPr lang="en-US" sz="1000" b="1">
              <a:solidFill>
                <a:sysClr val="windowText" lastClr="000000"/>
              </a:solidFill>
            </a:rPr>
            <a:t>Sunki ekonomin</a:t>
          </a:r>
          <a:r>
            <a:rPr lang="lt-LT" sz="1000" b="1">
              <a:solidFill>
                <a:sysClr val="windowText" lastClr="000000"/>
              </a:solidFill>
            </a:rPr>
            <a:t>ė padėtis</a:t>
          </a:r>
        </a:p>
      </dgm:t>
    </dgm:pt>
    <dgm:pt modelId="{14364E39-D03D-4911-AE8E-627A0B7044C0}" type="parTrans" cxnId="{488659F9-4011-48DE-8A22-B002ADE5922A}">
      <dgm:prSet/>
      <dgm:spPr/>
      <dgm:t>
        <a:bodyPr/>
        <a:lstStyle/>
        <a:p>
          <a:endParaRPr lang="lt-LT">
            <a:solidFill>
              <a:sysClr val="windowText" lastClr="000000"/>
            </a:solidFill>
          </a:endParaRPr>
        </a:p>
      </dgm:t>
    </dgm:pt>
    <dgm:pt modelId="{A2513EF7-8CF7-4777-8F60-BD937842B019}" type="sibTrans" cxnId="{488659F9-4011-48DE-8A22-B002ADE5922A}">
      <dgm:prSet/>
      <dgm:spPr/>
      <dgm:t>
        <a:bodyPr/>
        <a:lstStyle/>
        <a:p>
          <a:endParaRPr lang="lt-LT">
            <a:solidFill>
              <a:sysClr val="windowText" lastClr="000000"/>
            </a:solidFill>
          </a:endParaRPr>
        </a:p>
      </dgm:t>
    </dgm:pt>
    <dgm:pt modelId="{66CFB3A5-937E-4628-851B-1F9833926A23}">
      <dgm:prSet phldrT="[Text]" custT="1"/>
      <dgm:spPr/>
      <dgm:t>
        <a:bodyPr/>
        <a:lstStyle/>
        <a:p>
          <a:r>
            <a:rPr lang="lt-LT" sz="1000" b="1">
              <a:solidFill>
                <a:sysClr val="windowText" lastClr="000000"/>
              </a:solidFill>
            </a:rPr>
            <a:t>Jaunimo motyvacijos stoka</a:t>
          </a:r>
        </a:p>
      </dgm:t>
    </dgm:pt>
    <dgm:pt modelId="{6970CBF8-9F01-4D6E-9423-876CB5C71E02}" type="parTrans" cxnId="{884A35D2-5EE8-48A6-87FE-6DAD970DDDD1}">
      <dgm:prSet/>
      <dgm:spPr/>
      <dgm:t>
        <a:bodyPr/>
        <a:lstStyle/>
        <a:p>
          <a:endParaRPr lang="lt-LT">
            <a:solidFill>
              <a:sysClr val="windowText" lastClr="000000"/>
            </a:solidFill>
          </a:endParaRPr>
        </a:p>
      </dgm:t>
    </dgm:pt>
    <dgm:pt modelId="{343EABE4-C7FB-4872-A46B-D97720B34F37}" type="sibTrans" cxnId="{884A35D2-5EE8-48A6-87FE-6DAD970DDDD1}">
      <dgm:prSet/>
      <dgm:spPr/>
      <dgm:t>
        <a:bodyPr/>
        <a:lstStyle/>
        <a:p>
          <a:endParaRPr lang="lt-LT">
            <a:solidFill>
              <a:sysClr val="windowText" lastClr="000000"/>
            </a:solidFill>
          </a:endParaRPr>
        </a:p>
      </dgm:t>
    </dgm:pt>
    <dgm:pt modelId="{AB4E23D5-309D-4CEF-9FBE-7EC488811986}">
      <dgm:prSet phldrT="[Text]" custT="1"/>
      <dgm:spPr/>
      <dgm:t>
        <a:bodyPr/>
        <a:lstStyle/>
        <a:p>
          <a:r>
            <a:rPr lang="lt-LT" sz="1000" b="1">
              <a:solidFill>
                <a:sysClr val="windowText" lastClr="000000"/>
              </a:solidFill>
            </a:rPr>
            <a:t>Darbo rinkos ypatumai</a:t>
          </a:r>
        </a:p>
      </dgm:t>
    </dgm:pt>
    <dgm:pt modelId="{8A8E98DC-F719-469F-BC3F-9F78844B8B07}" type="parTrans" cxnId="{24653833-2568-460B-9992-D45B6C7CCAB5}">
      <dgm:prSet/>
      <dgm:spPr/>
      <dgm:t>
        <a:bodyPr/>
        <a:lstStyle/>
        <a:p>
          <a:endParaRPr lang="lt-LT">
            <a:solidFill>
              <a:sysClr val="windowText" lastClr="000000"/>
            </a:solidFill>
          </a:endParaRPr>
        </a:p>
      </dgm:t>
    </dgm:pt>
    <dgm:pt modelId="{2C2EC8A1-0B6E-4F28-9FC6-9C938FBB87A5}" type="sibTrans" cxnId="{24653833-2568-460B-9992-D45B6C7CCAB5}">
      <dgm:prSet/>
      <dgm:spPr/>
      <dgm:t>
        <a:bodyPr/>
        <a:lstStyle/>
        <a:p>
          <a:endParaRPr lang="lt-LT">
            <a:solidFill>
              <a:sysClr val="windowText" lastClr="000000"/>
            </a:solidFill>
          </a:endParaRPr>
        </a:p>
      </dgm:t>
    </dgm:pt>
    <dgm:pt modelId="{A08DADD5-C696-47FA-B185-08E6A4AF8B66}">
      <dgm:prSet phldrT="[Text]" custT="1"/>
      <dgm:spPr/>
      <dgm:t>
        <a:bodyPr/>
        <a:lstStyle/>
        <a:p>
          <a:r>
            <a:rPr lang="lt-LT" sz="1000" b="1">
              <a:solidFill>
                <a:sysClr val="windowText" lastClr="000000"/>
              </a:solidFill>
            </a:rPr>
            <a:t>Darbo patiries stoka</a:t>
          </a:r>
        </a:p>
      </dgm:t>
    </dgm:pt>
    <dgm:pt modelId="{26AF6F80-E5A7-4742-8CA4-07A56FD464A0}" type="parTrans" cxnId="{88D5DE15-AB50-4969-93D3-96F545E44ABF}">
      <dgm:prSet/>
      <dgm:spPr/>
      <dgm:t>
        <a:bodyPr/>
        <a:lstStyle/>
        <a:p>
          <a:endParaRPr lang="lt-LT">
            <a:solidFill>
              <a:sysClr val="windowText" lastClr="000000"/>
            </a:solidFill>
          </a:endParaRPr>
        </a:p>
      </dgm:t>
    </dgm:pt>
    <dgm:pt modelId="{5AEFCE33-1415-4C79-A175-C6903C518EFE}" type="sibTrans" cxnId="{88D5DE15-AB50-4969-93D3-96F545E44ABF}">
      <dgm:prSet/>
      <dgm:spPr/>
      <dgm:t>
        <a:bodyPr/>
        <a:lstStyle/>
        <a:p>
          <a:endParaRPr lang="lt-LT">
            <a:solidFill>
              <a:sysClr val="windowText" lastClr="000000"/>
            </a:solidFill>
          </a:endParaRPr>
        </a:p>
      </dgm:t>
    </dgm:pt>
    <dgm:pt modelId="{F0907A88-3824-4D44-B197-0EFCFB176A55}">
      <dgm:prSet phldrT="[Text]" custT="1"/>
      <dgm:spPr/>
      <dgm:t>
        <a:bodyPr/>
        <a:lstStyle/>
        <a:p>
          <a:r>
            <a:rPr lang="lt-LT" sz="1000" b="1">
              <a:solidFill>
                <a:sysClr val="windowText" lastClr="000000"/>
              </a:solidFill>
            </a:rPr>
            <a:t>Darbdavių požiūris į nepatyrusius darbuotojus</a:t>
          </a:r>
        </a:p>
      </dgm:t>
    </dgm:pt>
    <dgm:pt modelId="{12324396-59FA-4F07-BFCA-A883985C2B2D}" type="parTrans" cxnId="{0124D21B-DCAF-4770-A592-5E3AD2C945F2}">
      <dgm:prSet/>
      <dgm:spPr/>
      <dgm:t>
        <a:bodyPr/>
        <a:lstStyle/>
        <a:p>
          <a:endParaRPr lang="lt-LT">
            <a:solidFill>
              <a:sysClr val="windowText" lastClr="000000"/>
            </a:solidFill>
          </a:endParaRPr>
        </a:p>
      </dgm:t>
    </dgm:pt>
    <dgm:pt modelId="{2E860AB5-09C9-4300-9753-C60B17BFF1E9}" type="sibTrans" cxnId="{0124D21B-DCAF-4770-A592-5E3AD2C945F2}">
      <dgm:prSet/>
      <dgm:spPr/>
      <dgm:t>
        <a:bodyPr/>
        <a:lstStyle/>
        <a:p>
          <a:endParaRPr lang="lt-LT">
            <a:solidFill>
              <a:sysClr val="windowText" lastClr="000000"/>
            </a:solidFill>
          </a:endParaRPr>
        </a:p>
      </dgm:t>
    </dgm:pt>
    <dgm:pt modelId="{F00CCAED-3E5D-4A06-B73E-0EB94E72C1EA}">
      <dgm:prSet phldrT="[Text]" custT="1"/>
      <dgm:spPr/>
      <dgm:t>
        <a:bodyPr/>
        <a:lstStyle/>
        <a:p>
          <a:r>
            <a:rPr lang="lt-LT" sz="1000" b="1">
              <a:solidFill>
                <a:sysClr val="windowText" lastClr="000000"/>
              </a:solidFill>
            </a:rPr>
            <a:t>Nepakankamas aukštųjų ir profesinių mokyklų bendradarbiavimas su socialiniais partneriais bei darbdaviais</a:t>
          </a:r>
        </a:p>
      </dgm:t>
    </dgm:pt>
    <dgm:pt modelId="{61A350D4-0C3F-43AD-8651-2E90E0553AC0}" type="parTrans" cxnId="{4BBE3E4E-14AA-42CE-9ED7-A18B4F34C5CB}">
      <dgm:prSet/>
      <dgm:spPr/>
      <dgm:t>
        <a:bodyPr/>
        <a:lstStyle/>
        <a:p>
          <a:endParaRPr lang="lt-LT">
            <a:solidFill>
              <a:sysClr val="windowText" lastClr="000000"/>
            </a:solidFill>
          </a:endParaRPr>
        </a:p>
      </dgm:t>
    </dgm:pt>
    <dgm:pt modelId="{0BAD4225-490E-4B37-A310-A37F0CEC1EDE}" type="sibTrans" cxnId="{4BBE3E4E-14AA-42CE-9ED7-A18B4F34C5CB}">
      <dgm:prSet/>
      <dgm:spPr/>
      <dgm:t>
        <a:bodyPr/>
        <a:lstStyle/>
        <a:p>
          <a:endParaRPr lang="lt-LT">
            <a:solidFill>
              <a:sysClr val="windowText" lastClr="000000"/>
            </a:solidFill>
          </a:endParaRPr>
        </a:p>
      </dgm:t>
    </dgm:pt>
    <dgm:pt modelId="{CFB02216-C12C-49DF-874D-554919A48A42}" type="pres">
      <dgm:prSet presAssocID="{5520E0FB-415F-4967-9F31-BA360C4C8701}" presName="Name0" presStyleCnt="0">
        <dgm:presLayoutVars>
          <dgm:dir/>
          <dgm:resizeHandles val="exact"/>
        </dgm:presLayoutVars>
      </dgm:prSet>
      <dgm:spPr/>
      <dgm:t>
        <a:bodyPr/>
        <a:lstStyle/>
        <a:p>
          <a:endParaRPr lang="lt-LT"/>
        </a:p>
      </dgm:t>
    </dgm:pt>
    <dgm:pt modelId="{09874C91-B400-4305-91D7-F13E563C5C51}" type="pres">
      <dgm:prSet presAssocID="{5520E0FB-415F-4967-9F31-BA360C4C8701}" presName="cycle" presStyleCnt="0"/>
      <dgm:spPr/>
    </dgm:pt>
    <dgm:pt modelId="{CB46FA5D-D018-4443-BA2D-6F02E609D111}" type="pres">
      <dgm:prSet presAssocID="{0391913E-F7EC-4A5F-A393-C450DA0E524B}" presName="nodeFirstNode" presStyleLbl="node1" presStyleIdx="0" presStyleCnt="6">
        <dgm:presLayoutVars>
          <dgm:bulletEnabled val="1"/>
        </dgm:presLayoutVars>
      </dgm:prSet>
      <dgm:spPr/>
      <dgm:t>
        <a:bodyPr/>
        <a:lstStyle/>
        <a:p>
          <a:endParaRPr lang="lt-LT"/>
        </a:p>
      </dgm:t>
    </dgm:pt>
    <dgm:pt modelId="{DBCE77AE-45E9-4569-AE05-CFE300667209}" type="pres">
      <dgm:prSet presAssocID="{A2513EF7-8CF7-4777-8F60-BD937842B019}" presName="sibTransFirstNode" presStyleLbl="bgShp" presStyleIdx="0" presStyleCnt="1"/>
      <dgm:spPr/>
      <dgm:t>
        <a:bodyPr/>
        <a:lstStyle/>
        <a:p>
          <a:endParaRPr lang="lt-LT"/>
        </a:p>
      </dgm:t>
    </dgm:pt>
    <dgm:pt modelId="{A75EAE1D-6390-4C18-A0BB-41C103D3E71B}" type="pres">
      <dgm:prSet presAssocID="{66CFB3A5-937E-4628-851B-1F9833926A23}" presName="nodeFollowingNodes" presStyleLbl="node1" presStyleIdx="1" presStyleCnt="6">
        <dgm:presLayoutVars>
          <dgm:bulletEnabled val="1"/>
        </dgm:presLayoutVars>
      </dgm:prSet>
      <dgm:spPr/>
      <dgm:t>
        <a:bodyPr/>
        <a:lstStyle/>
        <a:p>
          <a:endParaRPr lang="lt-LT"/>
        </a:p>
      </dgm:t>
    </dgm:pt>
    <dgm:pt modelId="{CE04836E-E056-465D-B4A9-A6F3582F50AA}" type="pres">
      <dgm:prSet presAssocID="{AB4E23D5-309D-4CEF-9FBE-7EC488811986}" presName="nodeFollowingNodes" presStyleLbl="node1" presStyleIdx="2" presStyleCnt="6">
        <dgm:presLayoutVars>
          <dgm:bulletEnabled val="1"/>
        </dgm:presLayoutVars>
      </dgm:prSet>
      <dgm:spPr/>
      <dgm:t>
        <a:bodyPr/>
        <a:lstStyle/>
        <a:p>
          <a:endParaRPr lang="lt-LT"/>
        </a:p>
      </dgm:t>
    </dgm:pt>
    <dgm:pt modelId="{916CC58F-053D-4F0F-8F30-740EAC44BA2D}" type="pres">
      <dgm:prSet presAssocID="{A08DADD5-C696-47FA-B185-08E6A4AF8B66}" presName="nodeFollowingNodes" presStyleLbl="node1" presStyleIdx="3" presStyleCnt="6">
        <dgm:presLayoutVars>
          <dgm:bulletEnabled val="1"/>
        </dgm:presLayoutVars>
      </dgm:prSet>
      <dgm:spPr/>
      <dgm:t>
        <a:bodyPr/>
        <a:lstStyle/>
        <a:p>
          <a:endParaRPr lang="lt-LT"/>
        </a:p>
      </dgm:t>
    </dgm:pt>
    <dgm:pt modelId="{8428D19C-C04F-4830-80AF-F791203594B1}" type="pres">
      <dgm:prSet presAssocID="{F0907A88-3824-4D44-B197-0EFCFB176A55}" presName="nodeFollowingNodes" presStyleLbl="node1" presStyleIdx="4" presStyleCnt="6">
        <dgm:presLayoutVars>
          <dgm:bulletEnabled val="1"/>
        </dgm:presLayoutVars>
      </dgm:prSet>
      <dgm:spPr/>
      <dgm:t>
        <a:bodyPr/>
        <a:lstStyle/>
        <a:p>
          <a:endParaRPr lang="lt-LT"/>
        </a:p>
      </dgm:t>
    </dgm:pt>
    <dgm:pt modelId="{4C78C8CE-BE3B-48D2-8CF3-A73717D83335}" type="pres">
      <dgm:prSet presAssocID="{F00CCAED-3E5D-4A06-B73E-0EB94E72C1EA}" presName="nodeFollowingNodes" presStyleLbl="node1" presStyleIdx="5" presStyleCnt="6">
        <dgm:presLayoutVars>
          <dgm:bulletEnabled val="1"/>
        </dgm:presLayoutVars>
      </dgm:prSet>
      <dgm:spPr/>
      <dgm:t>
        <a:bodyPr/>
        <a:lstStyle/>
        <a:p>
          <a:endParaRPr lang="lt-LT"/>
        </a:p>
      </dgm:t>
    </dgm:pt>
  </dgm:ptLst>
  <dgm:cxnLst>
    <dgm:cxn modelId="{884A35D2-5EE8-48A6-87FE-6DAD970DDDD1}" srcId="{5520E0FB-415F-4967-9F31-BA360C4C8701}" destId="{66CFB3A5-937E-4628-851B-1F9833926A23}" srcOrd="1" destOrd="0" parTransId="{6970CBF8-9F01-4D6E-9423-876CB5C71E02}" sibTransId="{343EABE4-C7FB-4872-A46B-D97720B34F37}"/>
    <dgm:cxn modelId="{0124D21B-DCAF-4770-A592-5E3AD2C945F2}" srcId="{5520E0FB-415F-4967-9F31-BA360C4C8701}" destId="{F0907A88-3824-4D44-B197-0EFCFB176A55}" srcOrd="4" destOrd="0" parTransId="{12324396-59FA-4F07-BFCA-A883985C2B2D}" sibTransId="{2E860AB5-09C9-4300-9753-C60B17BFF1E9}"/>
    <dgm:cxn modelId="{24653833-2568-460B-9992-D45B6C7CCAB5}" srcId="{5520E0FB-415F-4967-9F31-BA360C4C8701}" destId="{AB4E23D5-309D-4CEF-9FBE-7EC488811986}" srcOrd="2" destOrd="0" parTransId="{8A8E98DC-F719-469F-BC3F-9F78844B8B07}" sibTransId="{2C2EC8A1-0B6E-4F28-9FC6-9C938FBB87A5}"/>
    <dgm:cxn modelId="{8BC75984-E2D5-4C71-8159-9C91846F510D}" type="presOf" srcId="{0391913E-F7EC-4A5F-A393-C450DA0E524B}" destId="{CB46FA5D-D018-4443-BA2D-6F02E609D111}" srcOrd="0" destOrd="0" presId="urn:microsoft.com/office/officeart/2005/8/layout/cycle3"/>
    <dgm:cxn modelId="{4BBE3E4E-14AA-42CE-9ED7-A18B4F34C5CB}" srcId="{5520E0FB-415F-4967-9F31-BA360C4C8701}" destId="{F00CCAED-3E5D-4A06-B73E-0EB94E72C1EA}" srcOrd="5" destOrd="0" parTransId="{61A350D4-0C3F-43AD-8651-2E90E0553AC0}" sibTransId="{0BAD4225-490E-4B37-A310-A37F0CEC1EDE}"/>
    <dgm:cxn modelId="{1D42B38B-D446-4C4E-8382-F82401F61731}" type="presOf" srcId="{A2513EF7-8CF7-4777-8F60-BD937842B019}" destId="{DBCE77AE-45E9-4569-AE05-CFE300667209}" srcOrd="0" destOrd="0" presId="urn:microsoft.com/office/officeart/2005/8/layout/cycle3"/>
    <dgm:cxn modelId="{88D5DE15-AB50-4969-93D3-96F545E44ABF}" srcId="{5520E0FB-415F-4967-9F31-BA360C4C8701}" destId="{A08DADD5-C696-47FA-B185-08E6A4AF8B66}" srcOrd="3" destOrd="0" parTransId="{26AF6F80-E5A7-4742-8CA4-07A56FD464A0}" sibTransId="{5AEFCE33-1415-4C79-A175-C6903C518EFE}"/>
    <dgm:cxn modelId="{488659F9-4011-48DE-8A22-B002ADE5922A}" srcId="{5520E0FB-415F-4967-9F31-BA360C4C8701}" destId="{0391913E-F7EC-4A5F-A393-C450DA0E524B}" srcOrd="0" destOrd="0" parTransId="{14364E39-D03D-4911-AE8E-627A0B7044C0}" sibTransId="{A2513EF7-8CF7-4777-8F60-BD937842B019}"/>
    <dgm:cxn modelId="{4DD04CE4-EEBB-4E29-81ED-E31D663EF57D}" type="presOf" srcId="{66CFB3A5-937E-4628-851B-1F9833926A23}" destId="{A75EAE1D-6390-4C18-A0BB-41C103D3E71B}" srcOrd="0" destOrd="0" presId="urn:microsoft.com/office/officeart/2005/8/layout/cycle3"/>
    <dgm:cxn modelId="{08B7E986-AB82-49A3-B1A8-78DBB6D7177A}" type="presOf" srcId="{5520E0FB-415F-4967-9F31-BA360C4C8701}" destId="{CFB02216-C12C-49DF-874D-554919A48A42}" srcOrd="0" destOrd="0" presId="urn:microsoft.com/office/officeart/2005/8/layout/cycle3"/>
    <dgm:cxn modelId="{56147715-DF6F-454D-8281-C9F080E21F36}" type="presOf" srcId="{F00CCAED-3E5D-4A06-B73E-0EB94E72C1EA}" destId="{4C78C8CE-BE3B-48D2-8CF3-A73717D83335}" srcOrd="0" destOrd="0" presId="urn:microsoft.com/office/officeart/2005/8/layout/cycle3"/>
    <dgm:cxn modelId="{382DF367-B05C-4154-B752-8712A434F773}" type="presOf" srcId="{F0907A88-3824-4D44-B197-0EFCFB176A55}" destId="{8428D19C-C04F-4830-80AF-F791203594B1}" srcOrd="0" destOrd="0" presId="urn:microsoft.com/office/officeart/2005/8/layout/cycle3"/>
    <dgm:cxn modelId="{ED42BE20-F8F1-4130-9834-780FE6DD83D2}" type="presOf" srcId="{AB4E23D5-309D-4CEF-9FBE-7EC488811986}" destId="{CE04836E-E056-465D-B4A9-A6F3582F50AA}" srcOrd="0" destOrd="0" presId="urn:microsoft.com/office/officeart/2005/8/layout/cycle3"/>
    <dgm:cxn modelId="{41B2BE90-A129-4C7B-A61C-844C546DC062}" type="presOf" srcId="{A08DADD5-C696-47FA-B185-08E6A4AF8B66}" destId="{916CC58F-053D-4F0F-8F30-740EAC44BA2D}" srcOrd="0" destOrd="0" presId="urn:microsoft.com/office/officeart/2005/8/layout/cycle3"/>
    <dgm:cxn modelId="{98AC8389-1882-4FCD-B2C1-1A59BC61E740}" type="presParOf" srcId="{CFB02216-C12C-49DF-874D-554919A48A42}" destId="{09874C91-B400-4305-91D7-F13E563C5C51}" srcOrd="0" destOrd="0" presId="urn:microsoft.com/office/officeart/2005/8/layout/cycle3"/>
    <dgm:cxn modelId="{DCDEC260-3BB0-48CB-A1EE-6CDD10C4E4B4}" type="presParOf" srcId="{09874C91-B400-4305-91D7-F13E563C5C51}" destId="{CB46FA5D-D018-4443-BA2D-6F02E609D111}" srcOrd="0" destOrd="0" presId="urn:microsoft.com/office/officeart/2005/8/layout/cycle3"/>
    <dgm:cxn modelId="{A87FF49F-03CC-4DAE-AFAD-EC106722B266}" type="presParOf" srcId="{09874C91-B400-4305-91D7-F13E563C5C51}" destId="{DBCE77AE-45E9-4569-AE05-CFE300667209}" srcOrd="1" destOrd="0" presId="urn:microsoft.com/office/officeart/2005/8/layout/cycle3"/>
    <dgm:cxn modelId="{A6DAF028-46ED-459F-A567-05E488463EDC}" type="presParOf" srcId="{09874C91-B400-4305-91D7-F13E563C5C51}" destId="{A75EAE1D-6390-4C18-A0BB-41C103D3E71B}" srcOrd="2" destOrd="0" presId="urn:microsoft.com/office/officeart/2005/8/layout/cycle3"/>
    <dgm:cxn modelId="{61410FF4-F95A-4401-8FF6-6CA1C980A3B5}" type="presParOf" srcId="{09874C91-B400-4305-91D7-F13E563C5C51}" destId="{CE04836E-E056-465D-B4A9-A6F3582F50AA}" srcOrd="3" destOrd="0" presId="urn:microsoft.com/office/officeart/2005/8/layout/cycle3"/>
    <dgm:cxn modelId="{FF626C3C-6644-4F9E-9B00-E103B36310E6}" type="presParOf" srcId="{09874C91-B400-4305-91D7-F13E563C5C51}" destId="{916CC58F-053D-4F0F-8F30-740EAC44BA2D}" srcOrd="4" destOrd="0" presId="urn:microsoft.com/office/officeart/2005/8/layout/cycle3"/>
    <dgm:cxn modelId="{5CAC111B-6511-4B2C-9D13-41A863695F67}" type="presParOf" srcId="{09874C91-B400-4305-91D7-F13E563C5C51}" destId="{8428D19C-C04F-4830-80AF-F791203594B1}" srcOrd="5" destOrd="0" presId="urn:microsoft.com/office/officeart/2005/8/layout/cycle3"/>
    <dgm:cxn modelId="{43CC7C50-7B77-4FB8-A5B8-58D87162B9DA}" type="presParOf" srcId="{09874C91-B400-4305-91D7-F13E563C5C51}" destId="{4C78C8CE-BE3B-48D2-8CF3-A73717D83335}" srcOrd="6"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E77AE-45E9-4569-AE05-CFE300667209}">
      <dsp:nvSpPr>
        <dsp:cNvPr id="0" name=""/>
        <dsp:cNvSpPr/>
      </dsp:nvSpPr>
      <dsp:spPr>
        <a:xfrm>
          <a:off x="1066303" y="-5168"/>
          <a:ext cx="3896717" cy="3896717"/>
        </a:xfrm>
        <a:prstGeom prst="circularArrow">
          <a:avLst>
            <a:gd name="adj1" fmla="val 5274"/>
            <a:gd name="adj2" fmla="val 312630"/>
            <a:gd name="adj3" fmla="val 14267422"/>
            <a:gd name="adj4" fmla="val 17104064"/>
            <a:gd name="adj5" fmla="val 5477"/>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B46FA5D-D018-4443-BA2D-6F02E609D111}">
      <dsp:nvSpPr>
        <dsp:cNvPr id="0" name=""/>
        <dsp:cNvSpPr/>
      </dsp:nvSpPr>
      <dsp:spPr>
        <a:xfrm>
          <a:off x="2290436" y="168"/>
          <a:ext cx="1448451" cy="72422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Sunki ekonomin</a:t>
          </a:r>
          <a:r>
            <a:rPr lang="lt-LT" sz="1000" b="1" kern="1200">
              <a:solidFill>
                <a:sysClr val="windowText" lastClr="000000"/>
              </a:solidFill>
            </a:rPr>
            <a:t>ė padėtis</a:t>
          </a:r>
        </a:p>
      </dsp:txBody>
      <dsp:txXfrm>
        <a:off x="2325790" y="35522"/>
        <a:ext cx="1377743" cy="653517"/>
      </dsp:txXfrm>
    </dsp:sp>
    <dsp:sp modelId="{A75EAE1D-6390-4C18-A0BB-41C103D3E71B}">
      <dsp:nvSpPr>
        <dsp:cNvPr id="0" name=""/>
        <dsp:cNvSpPr/>
      </dsp:nvSpPr>
      <dsp:spPr>
        <a:xfrm>
          <a:off x="3659466" y="790577"/>
          <a:ext cx="1448451" cy="724225"/>
        </a:xfrm>
        <a:prstGeom prst="roundRect">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Jaunimo motyvacijos stoka</a:t>
          </a:r>
        </a:p>
      </dsp:txBody>
      <dsp:txXfrm>
        <a:off x="3694820" y="825931"/>
        <a:ext cx="1377743" cy="653517"/>
      </dsp:txXfrm>
    </dsp:sp>
    <dsp:sp modelId="{CE04836E-E056-465D-B4A9-A6F3582F50AA}">
      <dsp:nvSpPr>
        <dsp:cNvPr id="0" name=""/>
        <dsp:cNvSpPr/>
      </dsp:nvSpPr>
      <dsp:spPr>
        <a:xfrm>
          <a:off x="3659466" y="2371396"/>
          <a:ext cx="1448451" cy="724225"/>
        </a:xfrm>
        <a:prstGeom prst="roundRect">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Darbo rinkos ypatumai</a:t>
          </a:r>
        </a:p>
      </dsp:txBody>
      <dsp:txXfrm>
        <a:off x="3694820" y="2406750"/>
        <a:ext cx="1377743" cy="653517"/>
      </dsp:txXfrm>
    </dsp:sp>
    <dsp:sp modelId="{916CC58F-053D-4F0F-8F30-740EAC44BA2D}">
      <dsp:nvSpPr>
        <dsp:cNvPr id="0" name=""/>
        <dsp:cNvSpPr/>
      </dsp:nvSpPr>
      <dsp:spPr>
        <a:xfrm>
          <a:off x="2290436" y="3161805"/>
          <a:ext cx="1448451" cy="724225"/>
        </a:xfrm>
        <a:prstGeom prst="roundRect">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Darbo patiries stoka</a:t>
          </a:r>
        </a:p>
      </dsp:txBody>
      <dsp:txXfrm>
        <a:off x="2325790" y="3197159"/>
        <a:ext cx="1377743" cy="653517"/>
      </dsp:txXfrm>
    </dsp:sp>
    <dsp:sp modelId="{8428D19C-C04F-4830-80AF-F791203594B1}">
      <dsp:nvSpPr>
        <dsp:cNvPr id="0" name=""/>
        <dsp:cNvSpPr/>
      </dsp:nvSpPr>
      <dsp:spPr>
        <a:xfrm>
          <a:off x="921407" y="2371396"/>
          <a:ext cx="1448451" cy="724225"/>
        </a:xfrm>
        <a:prstGeom prst="roundRect">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Darbdavių požiūris į nepatyrusius darbuotojus</a:t>
          </a:r>
        </a:p>
      </dsp:txBody>
      <dsp:txXfrm>
        <a:off x="956761" y="2406750"/>
        <a:ext cx="1377743" cy="653517"/>
      </dsp:txXfrm>
    </dsp:sp>
    <dsp:sp modelId="{4C78C8CE-BE3B-48D2-8CF3-A73717D83335}">
      <dsp:nvSpPr>
        <dsp:cNvPr id="0" name=""/>
        <dsp:cNvSpPr/>
      </dsp:nvSpPr>
      <dsp:spPr>
        <a:xfrm>
          <a:off x="921407" y="790577"/>
          <a:ext cx="1448451" cy="724225"/>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solidFill>
            </a:rPr>
            <a:t>Nepakankamas aukštųjų ir profesinių mokyklų bendradarbiavimas su socialiniais partneriais bei darbdaviais</a:t>
          </a:r>
        </a:p>
      </dsp:txBody>
      <dsp:txXfrm>
        <a:off x="956761" y="825931"/>
        <a:ext cx="1377743" cy="65351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2796</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2015-10-20T13:14:00Z</dcterms:created>
  <dcterms:modified xsi:type="dcterms:W3CDTF">2015-10-20T13:16:00Z</dcterms:modified>
</cp:coreProperties>
</file>